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7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16.05.2024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Страховые выплаты на Кубани получают более 6,5 тысяч работников, которые ранее пострадали на производстве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Отделение СФР по Краснодарскому краю предоставляет пострадавшим на производстве гражданам различные меры социальной поддержки. В 2024 году получателями страховых выплат в связи с производственной травмой и профессиональным заболеванием являются 6 670 жителей Кубани. За первый квартал 2024 года региональное Отделение СФР направило работникам края более 375 миллионов рублей в виде единовременных и ежемесячных страховых выплат.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Напомним, что получателями выплат в связи с производственной травмой или профессиональным заболеванием являются официально трудоустроенные граждане. Единовременные и ежемесячные страховые выплаты назначаются и выплачиваются работникам, потерявшим трудоспособность полностью или частично.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Размеры страховых выплат зависят от степени утраты трудоспособности, которую устанавливают врачи Бюро медико-социальной экспертизы. Единовременную страховую выплату рассчитывают по степени утраты трудоспособности от ее максимального размера — 131 731 рубля (с 1 февраля 2024 года), а ежемесячную выплату — от среднего заработка пострадавшего.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Кроме того, по рекомендации врачей Отделение СФР по Краснодарскому краю обеспечивает пострадавших работников лекарствами, техническими средствами реабилитации и, при необходимости, направляет на лечение в санаторий и на обучение новой специальности.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Если остались вопросы, всегда можете обратиться к специалистам Отделения СФР по Краснодарскому краю, позвонив по номеру телефона единого контакт-центра СФР: 8(800)100-00-01 </w:t>
      </w:r>
      <w:r>
        <w:rPr>
          <w:rFonts w:ascii="Montserrat" w:hAnsi="Montserrat"/>
          <w:bCs/>
          <w:iCs/>
          <w:sz w:val="28"/>
          <w:szCs w:val="28"/>
        </w:rPr>
        <w:t>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521F-CC3B-4269-9B3E-68419012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LibreOffice/7.3.5.2$Windows_X86_64 LibreOffice_project/184fe81b8c8c30d8b5082578aee2fed2ea847c01</Application>
  <AppVersion>15.0000</AppVersion>
  <Pages>2</Pages>
  <Words>229</Words>
  <Characters>1691</Characters>
  <CharactersWithSpaces>1914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2024-05-02T08:49:00Z</dcterms:created>
  <dc:creator>Обиход Владимир Анатольевич</dc:creator>
  <dc:description/>
  <dc:language>ru-RU</dc:language>
  <cp:lastModifiedBy>Абрамкин Вадим Сергеевич</cp:lastModifiedBy>
  <cp:lastPrinted>2024-04-22T12:12:00Z</cp:lastPrinted>
  <dcterms:modified xsi:type="dcterms:W3CDTF">2024-05-16T04:30:00Z</dcterms:modified>
  <cp:revision>8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