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media/image4.png" ContentType="image/png"/>
  <Override PartName="/word/media/image5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1" distT="635" distB="22225" distL="114300" distR="114300" simplePos="0" locked="0" layoutInCell="0" allowOverlap="1" relativeHeight="6" wp14:anchorId="550B5A08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635" r="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29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f" o:allowincell="f" style="position:absolute;margin-left:375.95pt;margin-top:-9.15pt;width:130.35pt;height:22.8pt;mso-wrap-style:square;v-text-anchor:top" wp14:anchorId="550B5A08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GoBack"/>
      <w:bookmarkStart w:id="1" w:name="_GoBack"/>
      <w:bookmarkEnd w:id="1"/>
    </w:p>
    <w:p>
      <w:pPr>
        <w:pStyle w:val="1"/>
        <w:tabs>
          <w:tab w:val="clear" w:pos="708"/>
          <w:tab w:val="left" w:pos="2962" w:leader="none"/>
          <w:tab w:val="center" w:pos="4898" w:leader="none"/>
        </w:tabs>
        <w:rPr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16"/>
          <w:szCs w:val="16"/>
        </w:rPr>
        <w:t>08.08.2024</w:t>
      </w:r>
    </w:p>
    <w:p>
      <w:pPr>
        <w:pStyle w:val="Normal"/>
        <w:ind w:firstLine="709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/>
          <w:b/>
          <w:bCs/>
          <w:iCs/>
          <w:sz w:val="28"/>
          <w:szCs w:val="28"/>
        </w:rPr>
      </w:pPr>
      <w:r>
        <w:rPr>
          <w:rFonts w:ascii="Montserrat" w:hAnsi="Montserrat"/>
          <w:b/>
          <w:bCs/>
          <w:iCs/>
          <w:sz w:val="28"/>
          <w:szCs w:val="28"/>
        </w:rPr>
        <w:t>До 1 октября федеральные льготники Кубани могут выбрать форму получения набора социальных услуг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  <w:t>По данным Отделения Социального фонда России по Краснодарскому краю, на Кубани проживает 548 тысяч человек, которые являются получателями ежемесячной денежной выплаты (ЕДВ) и  набора социальных услуг (НСУ).  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sz w:val="28"/>
          <w:szCs w:val="28"/>
        </w:rPr>
      </w:pPr>
      <w:r>
        <w:rPr>
          <w:rFonts w:ascii="Montserrat" w:hAnsi="Montserrat"/>
          <w:sz w:val="28"/>
          <w:szCs w:val="28"/>
        </w:rPr>
      </w:r>
    </w:p>
    <w:p>
      <w:pPr>
        <w:pStyle w:val="Normal"/>
        <w:spacing w:lineRule="auto" w:line="276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 xml:space="preserve">Федеральные льготники Кубани могут выбрать форму получения набора социальных услуг: натуральную или в денежном эквиваленте. </w:t>
      </w:r>
    </w:p>
    <w:p>
      <w:pPr>
        <w:pStyle w:val="Normal"/>
        <w:spacing w:lineRule="auto" w:line="276"/>
        <w:ind w:firstLine="709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Fonts w:ascii="Montserrat" w:hAnsi="Montserrat"/>
          <w:b w:val="false"/>
          <w:sz w:val="28"/>
          <w:szCs w:val="28"/>
        </w:rPr>
      </w:r>
    </w:p>
    <w:p>
      <w:pPr>
        <w:pStyle w:val="Normal"/>
        <w:spacing w:lineRule="auto" w:line="276"/>
        <w:jc w:val="both"/>
        <w:rPr>
          <w:rStyle w:val="Strong"/>
          <w:rFonts w:ascii="Montserrat" w:hAnsi="Montserrat"/>
          <w:b w:val="false"/>
          <w:b w:val="false"/>
          <w:sz w:val="28"/>
          <w:szCs w:val="28"/>
        </w:rPr>
      </w:pPr>
      <w:r>
        <w:rPr>
          <w:rStyle w:val="Strong"/>
          <w:rFonts w:ascii="Montserrat" w:hAnsi="Montserrat"/>
          <w:b w:val="false"/>
          <w:sz w:val="28"/>
          <w:szCs w:val="28"/>
        </w:rPr>
        <w:t>Подать заявление необходимо только в том случае, если гражданин желает изменить текущий порядок получения социальных услуг (например, сейчас получает деньги, а с 1 января 2025 года хочет получать натуральные льготы). Сделать это можно до 1 октября 2024 года на портале госуслуг, в клиентских службах Отделения СФР по Краснодарскому краю или МФЦ. Если гражданин желает сохранить существующую форму получения льгот, заявление подавать не требуется.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sz w:val="28"/>
          <w:szCs w:val="28"/>
        </w:rPr>
      </w:pPr>
      <w:r>
        <w:rPr>
          <w:rFonts w:ascii="Montserrat" w:hAnsi="Montserrat"/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Отделение СФР по Краснодарскому краю призывает федеральных льготников Кубани взвешенно подходить к выбору между льготами и их денежным эквивалентом, рассмотрев все «за» и «против». Если в указанный период гражданин отказывается от социального пакета (или его частей), то в течение всего года он не сможет изменить его форму получения.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 xml:space="preserve">Сохранив за собой право на натуральные льготы, гражданин сможет пользоваться ими не по их номинальной стоимости, а в необходимом объеме. Поэтому, прежде чем принимать решение об отказе от натуральной формы НСУ, особенно в контексте обеспечения бесплатными медикаментами, человеку стоит подумать и проконсультироваться с врачом. 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Отметим, что денежный эквивалент пакета НСУ с 1 февраля 2024 года составляет 1578 рублей 50 копеек в месяц. Сюда входят:</w:t>
      </w:r>
    </w:p>
    <w:p>
      <w:pPr>
        <w:pStyle w:val="ListParagraph"/>
        <w:numPr>
          <w:ilvl w:val="0"/>
          <w:numId w:val="1"/>
        </w:numPr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лекарства, медицинские изделия и лечебное питание для детей с инвалидностью (денежный эквивалент — 1 215 рублей 80 копеек),</w:t>
      </w:r>
    </w:p>
    <w:p>
      <w:pPr>
        <w:pStyle w:val="ListParagraph"/>
        <w:numPr>
          <w:ilvl w:val="0"/>
          <w:numId w:val="1"/>
        </w:numPr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путевка на санаторно-курортное лечение для профилактики основных заболеваний (денежный эквивалент — 188 рублей 08 копеек),</w:t>
      </w:r>
    </w:p>
    <w:p>
      <w:pPr>
        <w:pStyle w:val="ListParagraph"/>
        <w:numPr>
          <w:ilvl w:val="0"/>
          <w:numId w:val="1"/>
        </w:numPr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bCs/>
          <w:iCs/>
          <w:sz w:val="28"/>
          <w:szCs w:val="28"/>
        </w:rPr>
        <w:t>бесплатный проезд на пригородном железнодорожном транспорте или на междугородном транспорте к месту лечения и обратно (денежный эквивалент — 174 рубля 62 копейки).</w:t>
      </w:r>
    </w:p>
    <w:p>
      <w:pPr>
        <w:pStyle w:val="Normal"/>
        <w:spacing w:lineRule="auto" w:line="276"/>
        <w:ind w:firstLine="709"/>
        <w:jc w:val="both"/>
        <w:rPr>
          <w:rFonts w:ascii="Montserrat" w:hAnsi="Montserrat"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Montserrat" w:hAnsi="Montserrat"/>
          <w:bCs/>
          <w:iCs/>
          <w:sz w:val="28"/>
          <w:szCs w:val="28"/>
        </w:rPr>
      </w:pPr>
      <w:r>
        <w:rPr>
          <w:rFonts w:ascii="Montserrat" w:hAnsi="Montserrat"/>
          <w:iCs/>
          <w:sz w:val="28"/>
          <w:szCs w:val="28"/>
        </w:rPr>
        <w:t>Если у вас остались вопросы, то позвоните в единый контакт-центр СФР 8(800)100-00-01 или обратитесь</w:t>
      </w:r>
      <w:r>
        <w:rPr>
          <w:rFonts w:ascii="Montserrat" w:hAnsi="Montserrat"/>
          <w:color w:val="333333"/>
          <w:sz w:val="28"/>
          <w:szCs w:val="28"/>
        </w:rPr>
        <w:t xml:space="preserve"> лично </w:t>
      </w:r>
      <w:hyperlink r:id="rId2">
        <w:r>
          <w:rPr>
            <w:rFonts w:ascii="Montserrat" w:hAnsi="Montserrat"/>
            <w:sz w:val="28"/>
            <w:szCs w:val="28"/>
          </w:rPr>
          <w:t>в клиентскую службу Отделения Социального фонда по Краснодарскому краю</w:t>
        </w:r>
      </w:hyperlink>
      <w:r>
        <w:rPr>
          <w:rFonts w:ascii="Montserrat" w:hAnsi="Montserrat"/>
          <w:color w:val="333333"/>
          <w:sz w:val="28"/>
          <w:szCs w:val="28"/>
        </w:rPr>
        <w:t>.</w:t>
      </w:r>
    </w:p>
    <w:p>
      <w:pPr>
        <w:pStyle w:val="NormalWeb"/>
        <w:widowControl w:val="false"/>
        <w:spacing w:lineRule="auto" w:line="276" w:beforeAutospacing="0" w:before="0" w:after="280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</w:r>
    </w:p>
    <w:p>
      <w:pPr>
        <w:pStyle w:val="NormalWeb"/>
        <w:widowControl w:val="false"/>
        <w:spacing w:lineRule="auto" w:line="276" w:beforeAutospacing="0" w:before="0" w:after="280"/>
        <w:jc w:val="center"/>
        <w:rPr>
          <w:rFonts w:ascii="Montserrat" w:hAnsi="Montserrat"/>
          <w:b/>
          <w:b/>
          <w:color w:val="58595B"/>
          <w:sz w:val="28"/>
          <w:szCs w:val="28"/>
        </w:rPr>
      </w:pPr>
      <w:r>
        <w:rPr>
          <w:rFonts w:ascii="Montserrat" w:hAnsi="Montserrat"/>
          <w:b/>
          <w:color w:val="58595B"/>
          <w:sz w:val="28"/>
          <w:szCs w:val="28"/>
        </w:rPr>
        <w:t>Мы в социальных сетях:</w:t>
      </w:r>
    </w:p>
    <w:p>
      <w:pPr>
        <w:pStyle w:val="NormalWeb"/>
        <w:spacing w:beforeAutospacing="0" w:before="0" w:after="280"/>
        <w:jc w:val="center"/>
        <w:rPr>
          <w:rFonts w:ascii="Myriad Pro" w:hAnsi="Myriad Pro"/>
          <w:b/>
          <w:b/>
          <w:color w:val="488DCD"/>
          <w:sz w:val="16"/>
          <w:szCs w:val="16"/>
        </w:rPr>
      </w:pPr>
      <w:r>
        <w:rPr/>
        <w:drawing>
          <wp:inline distT="0" distB="0" distL="0" distR="0">
            <wp:extent cx="306070" cy="306070"/>
            <wp:effectExtent l="0" t="0" r="0" b="0"/>
            <wp:docPr id="3" name="Рисунок 13" descr="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 </w:t>
      </w:r>
      <w:r>
        <w:rPr/>
        <w:drawing>
          <wp:inline distT="0" distB="0" distL="0" distR="0">
            <wp:extent cx="306070" cy="306070"/>
            <wp:effectExtent l="0" t="0" r="0" b="0"/>
            <wp:docPr id="4" name="Рисунок 6" descr="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color w:val="488DCD"/>
        </w:rPr>
        <w:t xml:space="preserve">    </w:t>
      </w:r>
      <w:r>
        <w:rPr/>
        <w:drawing>
          <wp:inline distT="0" distB="0" distL="0" distR="0">
            <wp:extent cx="306070" cy="306070"/>
            <wp:effectExtent l="0" t="0" r="0" b="0"/>
            <wp:docPr id="5" name="Рисунок 8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Autospacing="1"/>
        <w:jc w:val="right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"/>
        <w:spacing w:before="0" w:afterAutospacing="1"/>
        <w:rPr>
          <w:rFonts w:ascii="Montserrat" w:hAnsi="Montserrat"/>
          <w:b/>
          <w:b/>
          <w:sz w:val="16"/>
          <w:szCs w:val="16"/>
        </w:rPr>
      </w:pPr>
      <w:r>
        <w:rPr>
          <w:rFonts w:ascii="Montserrat" w:hAnsi="Montserrat"/>
          <w:b/>
          <w:sz w:val="16"/>
          <w:szCs w:val="16"/>
        </w:rPr>
      </w:r>
    </w:p>
    <w:p>
      <w:pPr>
        <w:pStyle w:val="NormalWeb"/>
        <w:spacing w:beforeAutospacing="0" w:before="0" w:afterAutospacing="0" w:after="0"/>
        <w:jc w:val="right"/>
        <w:rPr>
          <w:rFonts w:ascii="Montserrat" w:hAnsi="Montserrat"/>
          <w:iCs/>
          <w:color w:val="0000FF"/>
          <w:sz w:val="16"/>
          <w:szCs w:val="16"/>
          <w:u w:val="single"/>
        </w:rPr>
      </w:pPr>
      <w:r>
        <w:rPr/>
      </w:r>
    </w:p>
    <w:sectPr>
      <w:headerReference w:type="default" r:id="rId9"/>
      <w:headerReference w:type="first" r:id="rId10"/>
      <w:footerReference w:type="even" r:id="rId11"/>
      <w:footerReference w:type="default" r:id="rId12"/>
      <w:type w:val="nextPage"/>
      <w:pgSz w:w="11906" w:h="16838"/>
      <w:pgMar w:left="890" w:right="890" w:gutter="0" w:header="567" w:top="788" w:footer="567" w:bottom="1576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Montserrat">
    <w:charset w:val="cc"/>
    <w:family w:val="roman"/>
    <w:pitch w:val="variable"/>
  </w:font>
  <w:font w:name="Myriad Pro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1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1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1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342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430"/>
      <w:gridCol w:w="2087"/>
      <w:gridCol w:w="2665"/>
      <w:gridCol w:w="2159"/>
    </w:tblGrid>
    <w:tr>
      <w:trPr/>
      <w:tc>
        <w:tcPr>
          <w:tcW w:w="3430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2040890" cy="249555"/>
                <wp:effectExtent l="0" t="0" r="0" b="0"/>
                <wp:docPr id="6" name="Рисунок 14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Рисунок 14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0890" cy="249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8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>
        <w:lang w:val="en-US"/>
      </w:rPr>
    </w:pPr>
    <w:r>
      <w:rPr>
        <w:lang w:val="en-US"/>
      </w:rPr>
      <mc:AlternateContent>
        <mc:Choice Requires="wps">
          <w:drawing>
            <wp:anchor behindDoc="1" distT="0" distB="0" distL="0" distR="5715" simplePos="0" locked="0" layoutInCell="0" allowOverlap="1" relativeHeight="9" wp14:anchorId="3C0016B5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508000" cy="342900"/>
              <wp:effectExtent l="0" t="0" r="0" b="0"/>
              <wp:wrapNone/>
              <wp:docPr id="7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2.85pt;margin-top:1.5pt;width:39.95pt;height:26.95pt;mso-wrap-style:square;v-text-anchor:top;mso-position-horizontal-relative:page;mso-position-vertical-relative:margin" wp14:anchorId="3C0016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af5"/>
      <w:tblW w:w="10693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369"/>
      <w:gridCol w:w="2357"/>
      <w:gridCol w:w="2665"/>
      <w:gridCol w:w="2301"/>
    </w:tblGrid>
    <w:tr>
      <w:trPr/>
      <w:tc>
        <w:tcPr>
          <w:tcW w:w="3369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Calibri" w:hAnsi="Calibri" w:eastAsia="Calibri" w:cs="Times New Roman"/>
              <w:kern w:val="0"/>
              <w:lang w:val="ru-RU" w:eastAsia="en-US" w:bidi="ar-SA"/>
            </w:rPr>
          </w:pPr>
          <w:r>
            <w:rPr>
              <w:rFonts w:eastAsia="Calibri" w:cs="Times New Roman" w:ascii="Calibri" w:hAnsi="Calibri"/>
              <w:kern w:val="0"/>
              <w:lang w:val="ru-RU" w:eastAsia="en-US" w:bidi="ar-SA"/>
            </w:rPr>
            <w:drawing>
              <wp:inline distT="0" distB="0" distL="0" distR="0">
                <wp:extent cx="1569720" cy="450850"/>
                <wp:effectExtent l="0" t="0" r="0" b="0"/>
                <wp:docPr id="9" name="Рисунок 15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15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450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  <w:lang w:val="en-US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г. Краснодар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  <w:t>ул. им. Хакурате, д. 8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branches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krasnodar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/</w:t>
            <w:br/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info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@23.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sfr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gov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  <w:t>.</w:t>
          </w: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en-US" w:eastAsia="en-US" w:bidi="ar-SA"/>
            </w:rPr>
            <w:t>ru</w:t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eastAsia="Calibri" w:cs="Helv" w:ascii="Montserrat" w:hAnsi="Montserrat"/>
              <w:color w:val="000000"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kern w:val="0"/>
              <w:sz w:val="16"/>
              <w:szCs w:val="16"/>
              <w:lang w:val="ru-RU" w:eastAsia="en-US" w:bidi="ar-SA"/>
            </w:rPr>
          </w:r>
        </w:p>
      </w:tc>
      <w:tc>
        <w:tcPr>
          <w:tcW w:w="2301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bCs/>
              <w:iCs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</w:r>
        </w:p>
        <w:p>
          <w:pPr>
            <w:pStyle w:val="Style20"/>
            <w:widowControl/>
            <w:spacing w:before="0" w:after="0"/>
            <w:jc w:val="left"/>
            <w:rPr>
              <w:rFonts w:ascii="Montserrat" w:hAnsi="Montserrat"/>
              <w:sz w:val="16"/>
              <w:szCs w:val="16"/>
            </w:rPr>
          </w:pP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 xml:space="preserve">факс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en-US" w:eastAsia="en-US" w:bidi="ar-SA"/>
            </w:rPr>
            <w:t xml:space="preserve">+7 </w:t>
          </w:r>
          <w:r>
            <w:rPr>
              <w:rFonts w:eastAsia="Calibri" w:cs="Times New Roman" w:ascii="Montserrat" w:hAnsi="Montserrat"/>
              <w:bCs/>
              <w:iCs/>
              <w:kern w:val="0"/>
              <w:sz w:val="16"/>
              <w:szCs w:val="16"/>
              <w:lang w:val="ru-RU" w:eastAsia="en-US" w:bidi="ar-SA"/>
            </w:rPr>
            <w:t>861 992-53-83</w:t>
          </w:r>
        </w:p>
      </w:tc>
    </w:tr>
  </w:tbl>
  <w:p>
    <w:pPr>
      <w:pStyle w:val="Style20"/>
      <w:rPr/>
    </w:pPr>
    <w:r>
      <w:rPr/>
      <mc:AlternateContent>
        <mc:Choice Requires="wps">
          <w:drawing>
            <wp:anchor behindDoc="1" distT="0" distB="0" distL="0" distR="5715" simplePos="0" locked="0" layoutInCell="0" allowOverlap="1" relativeHeight="11" wp14:anchorId="55D4B455">
              <wp:simplePos x="0" y="0"/>
              <wp:positionH relativeFrom="leftMargin">
                <wp:posOffset>58420</wp:posOffset>
              </wp:positionH>
              <wp:positionV relativeFrom="margin">
                <wp:posOffset>50165</wp:posOffset>
              </wp:positionV>
              <wp:extent cx="508000" cy="342900"/>
              <wp:effectExtent l="0" t="0" r="0" b="0"/>
              <wp:wrapNone/>
              <wp:docPr id="10" name="Прямоугольник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960" cy="343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pBdr>
                              <w:top w:val="single" w:sz="4" w:space="1" w:color="D8D8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t>0</w:t>
                          </w:r>
                          <w:r>
                            <w:rPr>
                              <w:sz w:val="16"/>
                              <w:szCs w:val="16"/>
                              <w:rFonts w:ascii="Montserrat" w:hAnsi="Montserrat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t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</wp:anchor>
          </w:drawing>
        </mc:Choice>
        <mc:Fallback>
          <w:pict>
            <v:rect id="shape_0" ID="Прямоугольник 3" path="m0,0l-2147483645,0l-2147483645,-2147483646l0,-2147483646xe" fillcolor="white" stroked="f" o:allowincell="f" style="position:absolute;margin-left:4.6pt;margin-top:3.95pt;width:39.95pt;height:26.95pt;mso-wrap-style:square;v-text-anchor:top;mso-position-horizontal-relative:page;mso-position-vertical-relative:margin" wp14:anchorId="55D4B45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pBdr>
                        <w:top w:val="single" w:sz="4" w:space="1" w:color="D8D8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instrText xml:space="preserve"> PAGE </w:instrTex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separate"/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t>0</w:t>
                    </w:r>
                    <w:r>
                      <w:rPr>
                        <w:sz w:val="16"/>
                        <w:szCs w:val="16"/>
                        <w:rFonts w:ascii="Montserrat" w:hAnsi="Montserrat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uiPriority="22" w:semiHidden="0" w:unhideWhenUsed="0" w:qFormat="1"/>
    <w:lsdException w:name="Emphasis" w:uiPriority="20" w:semiHidden="0" w:unhideWhenUsed="0" w:qFormat="1"/>
    <w:lsdException w:name="Normal (Web)" w:uiPriority="99"/>
    <w:lsdException w:name="Balloon Text" w:semiHidden="0" w:unhideWhenUsed="0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966d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qFormat/>
    <w:pPr>
      <w:keepNext w:val="true"/>
      <w:outlineLvl w:val="0"/>
    </w:pPr>
    <w:rPr>
      <w:b/>
      <w:sz w:val="20"/>
      <w:szCs w:val="20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Normal"/>
    <w:next w:val="Normal"/>
    <w:qFormat/>
    <w:rsid w:val="00aa13c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nhideWhenUsed/>
    <w:qFormat/>
    <w:rsid w:val="00ee5445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6">
    <w:name w:val="Heading 6"/>
    <w:basedOn w:val="Normal"/>
    <w:next w:val="Normal"/>
    <w:link w:val="61"/>
    <w:semiHidden/>
    <w:unhideWhenUsed/>
    <w:qFormat/>
    <w:rsid w:val="001372ad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Pr/>
  </w:style>
  <w:style w:type="character" w:styleId="Strong">
    <w:name w:val="Strong"/>
    <w:uiPriority w:val="22"/>
    <w:qFormat/>
    <w:rPr>
      <w:b/>
      <w:bCs/>
    </w:rPr>
  </w:style>
  <w:style w:type="character" w:styleId="Style9">
    <w:name w:val="Интернет-ссылка"/>
    <w:uiPriority w:val="99"/>
    <w:rPr>
      <w:color w:val="0000FF"/>
      <w:u w:val="single"/>
    </w:rPr>
  </w:style>
  <w:style w:type="character" w:styleId="Style10">
    <w:name w:val="Выделение"/>
    <w:uiPriority w:val="20"/>
    <w:qFormat/>
    <w:rsid w:val="00aa24ff"/>
    <w:rPr>
      <w:i/>
      <w:iCs/>
    </w:rPr>
  </w:style>
  <w:style w:type="character" w:styleId="Applestylespan" w:customStyle="1">
    <w:name w:val="apple-style-span"/>
    <w:basedOn w:val="DefaultParagraphFont"/>
    <w:qFormat/>
    <w:rsid w:val="00611c07"/>
    <w:rPr/>
  </w:style>
  <w:style w:type="character" w:styleId="Appleconvertedspace" w:customStyle="1">
    <w:name w:val="apple-converted-space"/>
    <w:basedOn w:val="DefaultParagraphFont"/>
    <w:qFormat/>
    <w:rsid w:val="005603f8"/>
    <w:rPr/>
  </w:style>
  <w:style w:type="character" w:styleId="Style11">
    <w:name w:val="Посещённая гиперссылка"/>
    <w:rsid w:val="00511170"/>
    <w:rPr>
      <w:color w:val="800080"/>
      <w:u w:val="single"/>
    </w:rPr>
  </w:style>
  <w:style w:type="character" w:styleId="Style12" w:customStyle="1">
    <w:name w:val="Текст документа Знак"/>
    <w:link w:val="Style24"/>
    <w:qFormat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character" w:styleId="Style13" w:customStyle="1">
    <w:name w:val="Текст Знак"/>
    <w:link w:val="PlainText"/>
    <w:qFormat/>
    <w:rsid w:val="00d82078"/>
    <w:rPr>
      <w:rFonts w:ascii="Calibri" w:hAnsi="Calibri" w:eastAsia="Calibri"/>
      <w:sz w:val="22"/>
      <w:szCs w:val="21"/>
      <w:lang w:val="ru-RU" w:eastAsia="en-US" w:bidi="ar-SA"/>
    </w:rPr>
  </w:style>
  <w:style w:type="character" w:styleId="Texthighlight" w:customStyle="1">
    <w:name w:val="text-highlight"/>
    <w:qFormat/>
    <w:rsid w:val="00f7297a"/>
    <w:rPr/>
  </w:style>
  <w:style w:type="character" w:styleId="61" w:customStyle="1">
    <w:name w:val="Заголовок 6 Знак"/>
    <w:basedOn w:val="DefaultParagraphFont"/>
    <w:semiHidden/>
    <w:qFormat/>
    <w:rsid w:val="001372ad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41" w:customStyle="1">
    <w:name w:val="Заголовок 4 Знак"/>
    <w:basedOn w:val="DefaultParagraphFont"/>
    <w:qFormat/>
    <w:rsid w:val="00ee5445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11" w:customStyle="1">
    <w:name w:val="Заголовок 1 Знак"/>
    <w:basedOn w:val="DefaultParagraphFont"/>
    <w:qFormat/>
    <w:rsid w:val="00851101"/>
    <w:rPr>
      <w:b/>
    </w:rPr>
  </w:style>
  <w:style w:type="character" w:styleId="Xphmenubutton" w:customStyle="1">
    <w:name w:val="x-ph__menu__button"/>
    <w:basedOn w:val="DefaultParagraphFont"/>
    <w:qFormat/>
    <w:rsid w:val="003a5191"/>
    <w:rPr/>
  </w:style>
  <w:style w:type="character" w:styleId="12" w:customStyle="1">
    <w:name w:val="Неразрешенное упоминание1"/>
    <w:basedOn w:val="DefaultParagraphFont"/>
    <w:uiPriority w:val="99"/>
    <w:semiHidden/>
    <w:unhideWhenUsed/>
    <w:qFormat/>
    <w:rsid w:val="00db3da6"/>
    <w:rPr>
      <w:color w:val="605E5C"/>
      <w:shd w:fill="E1DFDD" w:val="clear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rsid w:val="00015b35"/>
    <w:pPr>
      <w:suppressAutoHyphens w:val="true"/>
      <w:spacing w:before="0" w:after="120"/>
    </w:pPr>
    <w:rPr>
      <w:lang w:eastAsia="ar-SA"/>
    </w:rPr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Style21">
    <w:name w:val="Foot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/>
  </w:style>
  <w:style w:type="paragraph" w:styleId="BodyTextIndent2">
    <w:name w:val="Body Text Indent 2"/>
    <w:basedOn w:val="Normal"/>
    <w:qFormat/>
    <w:rsid w:val="00783623"/>
    <w:pPr>
      <w:ind w:firstLine="709"/>
      <w:jc w:val="both"/>
    </w:pPr>
    <w:rPr/>
  </w:style>
  <w:style w:type="paragraph" w:styleId="Style22">
    <w:name w:val="Body Text Indent"/>
    <w:basedOn w:val="Normal"/>
    <w:rsid w:val="00015b35"/>
    <w:pPr>
      <w:spacing w:before="0" w:after="120"/>
      <w:ind w:left="283" w:hanging="0"/>
    </w:pPr>
    <w:rPr/>
  </w:style>
  <w:style w:type="paragraph" w:styleId="Style23" w:customStyle="1">
    <w:name w:val="Знак"/>
    <w:basedOn w:val="Normal"/>
    <w:qFormat/>
    <w:rsid w:val="00b274ca"/>
    <w:pPr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DocumentMap">
    <w:name w:val="Document Map"/>
    <w:basedOn w:val="Normal"/>
    <w:semiHidden/>
    <w:qFormat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yle24" w:customStyle="1">
    <w:name w:val="Текст документа"/>
    <w:basedOn w:val="NormalWeb"/>
    <w:link w:val="Style12"/>
    <w:autoRedefine/>
    <w:qFormat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paragraph" w:styleId="PlainText">
    <w:name w:val="Plain Text"/>
    <w:basedOn w:val="Normal"/>
    <w:link w:val="Style13"/>
    <w:unhideWhenUsed/>
    <w:qFormat/>
    <w:rsid w:val="00d82078"/>
    <w:pPr/>
    <w:rPr>
      <w:rFonts w:ascii="Calibri" w:hAnsi="Calibri" w:eastAsia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5837e2"/>
    <w:pPr>
      <w:spacing w:lineRule="auto" w:line="276" w:before="0" w:after="0"/>
      <w:ind w:left="720" w:hanging="0"/>
      <w:contextualSpacing/>
    </w:pPr>
    <w:rPr>
      <w:rFonts w:eastAsia="Calibri"/>
      <w:szCs w:val="22"/>
      <w:lang w:eastAsia="en-US"/>
    </w:rPr>
  </w:style>
  <w:style w:type="paragraph" w:styleId="NoSpacing">
    <w:name w:val="No Spacing"/>
    <w:uiPriority w:val="1"/>
    <w:qFormat/>
    <w:rsid w:val="00ff417b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84395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fr.gov.ru/branches/krasnodar/info/~0/7415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vk.com/sfr.krasnodarskiykray" TargetMode="External"/><Relationship Id="rId5" Type="http://schemas.openxmlformats.org/officeDocument/2006/relationships/image" Target="media/image2.jpeg"/><Relationship Id="rId6" Type="http://schemas.openxmlformats.org/officeDocument/2006/relationships/hyperlink" Target="http://ok.ru/sfr.krasnodarskiykray" TargetMode="External"/><Relationship Id="rId7" Type="http://schemas.openxmlformats.org/officeDocument/2006/relationships/image" Target="media/image3.png"/><Relationship Id="rId8" Type="http://schemas.openxmlformats.org/officeDocument/2006/relationships/hyperlink" Target="https://t.me/sfr_krasnodarskiykray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3755A-4C10-462B-A397-E593D49C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LibreOffice/7.3.5.2$Windows_X86_64 LibreOffice_project/184fe81b8c8c30d8b5082578aee2fed2ea847c01</Application>
  <AppVersion>15.0000</AppVersion>
  <Pages>2</Pages>
  <Words>337</Words>
  <Characters>2144</Characters>
  <CharactersWithSpaces>2473</CharactersWithSpaces>
  <Paragraphs>26</Paragraphs>
  <Company>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2024-08-08T06:34:00Z</dcterms:created>
  <dc:creator>Обиход Владимир Анатольевич</dc:creator>
  <dc:description/>
  <dc:language>ru-RU</dc:language>
  <cp:lastModifiedBy>Холстинин Валерий Валерьевич</cp:lastModifiedBy>
  <cp:lastPrinted>2024-07-09T11:31:00Z</cp:lastPrinted>
  <dcterms:modified xsi:type="dcterms:W3CDTF">2024-08-08T06:34:00Z</dcterms:modified>
  <cp:revision>2</cp:revision>
  <dc:subject/>
  <dc:title>Пенсии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