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tabs>
          <w:tab w:val="clear" w:pos="708"/>
          <w:tab w:val="left" w:pos="2962" w:leader="none"/>
          <w:tab w:val="center" w:pos="4898" w:leader="none"/>
        </w:tabs>
        <w:rPr>
          <w:sz w:val="16"/>
          <w:szCs w:val="16"/>
        </w:rPr>
      </w:pPr>
      <w:r>
        <w:rPr>
          <w:sz w:val="16"/>
          <w:szCs w:val="16"/>
        </w:rPr>
        <mc:AlternateContent>
          <mc:Choice Requires="wps">
            <w:drawing>
              <wp:anchor behindDoc="1" distT="635" distB="22225" distL="114300" distR="114300" simplePos="0" locked="0" layoutInCell="0" allowOverlap="1" relativeHeight="7" wp14:anchorId="550B5A08">
                <wp:simplePos x="0" y="0"/>
                <wp:positionH relativeFrom="column">
                  <wp:posOffset>4774565</wp:posOffset>
                </wp:positionH>
                <wp:positionV relativeFrom="paragraph">
                  <wp:posOffset>-116205</wp:posOffset>
                </wp:positionV>
                <wp:extent cx="1656080" cy="290195"/>
                <wp:effectExtent l="0" t="635" r="0" b="0"/>
                <wp:wrapTight wrapText="bothSides">
                  <wp:wrapPolygon edited="0">
                    <wp:start x="0" y="0"/>
                    <wp:lineTo x="0" y="19851"/>
                    <wp:lineTo x="21368" y="19851"/>
                    <wp:lineTo x="21368" y="0"/>
                    <wp:lineTo x="0" y="0"/>
                  </wp:wrapPolygon>
                </wp:wrapTight>
                <wp:docPr id="1" name="Надпись 2"/>
                <a:graphic xmlns:a="http://schemas.openxmlformats.org/drawingml/2006/main">
                  <a:graphicData uri="http://schemas.microsoft.com/office/word/2010/wordprocessingShape">
                    <wps:wsp>
                      <wps:cNvSpPr/>
                      <wps:spPr>
                        <a:xfrm>
                          <a:off x="0" y="0"/>
                          <a:ext cx="1656000" cy="290160"/>
                        </a:xfrm>
                        <a:prstGeom prst="rect">
                          <a:avLst/>
                        </a:prstGeom>
                        <a:solidFill>
                          <a:srgbClr val="ffffff"/>
                        </a:solidFill>
                        <a:ln w="0">
                          <a:noFill/>
                        </a:ln>
                      </wps:spPr>
                      <wps:style>
                        <a:lnRef idx="0"/>
                        <a:fillRef idx="0"/>
                        <a:effectRef idx="0"/>
                        <a:fontRef idx="minor"/>
                      </wps:style>
                      <wps:txbx>
                        <w:txbxContent>
                          <w:p>
                            <w:pPr>
                              <w:pStyle w:val="Style25"/>
                              <w:jc w:val="right"/>
                              <w:rPr>
                                <w:rFonts w:ascii="Montserrat" w:hAnsi="Montserrat"/>
                                <w:color w:val="58595B"/>
                              </w:rPr>
                            </w:pPr>
                            <w:r>
                              <w:rPr>
                                <w:rFonts w:ascii="Montserrat" w:hAnsi="Montserrat"/>
                                <w:color w:val="58595B"/>
                              </w:rPr>
                              <w:t>ПРЕСС-РЕЛИЗ</w:t>
                            </w:r>
                          </w:p>
                        </w:txbxContent>
                      </wps:txbx>
                      <wps:bodyPr anchor="t" upright="1">
                        <a:noAutofit/>
                      </wps:bodyPr>
                    </wps:wsp>
                  </a:graphicData>
                </a:graphic>
              </wp:anchor>
            </w:drawing>
          </mc:Choice>
          <mc:Fallback>
            <w:pict>
              <v:rect id="shape_0" ID="Надпись 2" path="m0,0l-2147483645,0l-2147483645,-2147483646l0,-2147483646xe" fillcolor="white" stroked="f" o:allowincell="f" style="position:absolute;margin-left:375.95pt;margin-top:-9.15pt;width:130.35pt;height:22.8pt;mso-wrap-style:square;v-text-anchor:top" wp14:anchorId="550B5A08">
                <v:fill o:detectmouseclick="t" type="solid" color2="black"/>
                <v:stroke color="#3465a4" joinstyle="round" endcap="flat"/>
                <v:textbox>
                  <w:txbxContent>
                    <w:p>
                      <w:pPr>
                        <w:pStyle w:val="Style25"/>
                        <w:jc w:val="right"/>
                        <w:rPr>
                          <w:rFonts w:ascii="Montserrat" w:hAnsi="Montserrat"/>
                          <w:color w:val="58595B"/>
                        </w:rPr>
                      </w:pPr>
                      <w:r>
                        <w:rPr>
                          <w:rFonts w:ascii="Montserrat" w:hAnsi="Montserrat"/>
                          <w:color w:val="58595B"/>
                        </w:rPr>
                        <w:t>ПРЕСС-РЕЛИЗ</w:t>
                      </w:r>
                    </w:p>
                  </w:txbxContent>
                </v:textbox>
                <w10:wrap type="square"/>
              </v:rect>
            </w:pict>
          </mc:Fallback>
        </mc:AlternateContent>
      </w:r>
    </w:p>
    <w:p>
      <w:pPr>
        <w:pStyle w:val="1"/>
        <w:tabs>
          <w:tab w:val="clear" w:pos="708"/>
          <w:tab w:val="left" w:pos="2962" w:leader="none"/>
          <w:tab w:val="center" w:pos="4898" w:leader="none"/>
        </w:tabs>
        <w:rPr>
          <w:rFonts w:ascii="Montserrat" w:hAnsi="Montserrat"/>
          <w:b w:val="false"/>
          <w:b w:val="false"/>
          <w:sz w:val="16"/>
          <w:szCs w:val="16"/>
        </w:rPr>
      </w:pPr>
      <w:r>
        <w:rPr>
          <w:rFonts w:ascii="Montserrat" w:hAnsi="Montserrat"/>
          <w:b w:val="false"/>
          <w:sz w:val="16"/>
          <w:szCs w:val="16"/>
        </w:rPr>
        <w:t>02.07.2024</w:t>
      </w:r>
    </w:p>
    <w:p>
      <w:pPr>
        <w:pStyle w:val="1"/>
        <w:tabs>
          <w:tab w:val="clear" w:pos="708"/>
          <w:tab w:val="left" w:pos="2962" w:leader="none"/>
          <w:tab w:val="center" w:pos="4898" w:leader="none"/>
        </w:tabs>
        <w:jc w:val="center"/>
        <w:rPr>
          <w:rFonts w:ascii="Montserrat" w:hAnsi="Montserrat"/>
          <w:bCs/>
          <w:iCs/>
          <w:sz w:val="28"/>
          <w:szCs w:val="28"/>
        </w:rPr>
      </w:pPr>
      <w:r>
        <w:rPr>
          <w:rFonts w:ascii="Montserrat" w:hAnsi="Montserrat"/>
          <w:bCs/>
          <w:iCs/>
          <w:sz w:val="28"/>
          <w:szCs w:val="28"/>
        </w:rPr>
      </w:r>
    </w:p>
    <w:p>
      <w:pPr>
        <w:pStyle w:val="1"/>
        <w:tabs>
          <w:tab w:val="clear" w:pos="708"/>
          <w:tab w:val="left" w:pos="2962" w:leader="none"/>
          <w:tab w:val="center" w:pos="4898" w:leader="none"/>
        </w:tabs>
        <w:jc w:val="both"/>
        <w:rPr>
          <w:rFonts w:ascii="Montserrat" w:hAnsi="Montserrat"/>
          <w:bCs/>
          <w:iCs/>
          <w:sz w:val="28"/>
          <w:szCs w:val="28"/>
        </w:rPr>
      </w:pPr>
      <w:r>
        <w:rPr>
          <w:rFonts w:ascii="Montserrat" w:hAnsi="Montserrat"/>
          <w:bCs/>
          <w:iCs/>
          <w:sz w:val="28"/>
          <w:szCs w:val="28"/>
        </w:rPr>
        <w:t>Доходы от летней подработки кубанских подростков не будут учитываться при назначении единого пособия</w:t>
      </w:r>
    </w:p>
    <w:p>
      <w:pPr>
        <w:pStyle w:val="1"/>
        <w:tabs>
          <w:tab w:val="clear" w:pos="708"/>
          <w:tab w:val="left" w:pos="2962" w:leader="none"/>
          <w:tab w:val="center" w:pos="4898" w:leader="none"/>
        </w:tabs>
        <w:spacing w:lineRule="auto" w:line="276"/>
        <w:jc w:val="both"/>
        <w:rPr>
          <w:rFonts w:ascii="Montserrat" w:hAnsi="Montserrat"/>
          <w:b w:val="false"/>
          <w:b w:val="false"/>
          <w:sz w:val="28"/>
          <w:szCs w:val="28"/>
        </w:rPr>
      </w:pPr>
      <w:r>
        <w:rPr>
          <w:rFonts w:ascii="Montserrat" w:hAnsi="Montserrat"/>
          <w:b w:val="false"/>
          <w:sz w:val="28"/>
          <w:szCs w:val="28"/>
        </w:rPr>
      </w:r>
    </w:p>
    <w:p>
      <w:pPr>
        <w:pStyle w:val="NormalWeb"/>
        <w:shd w:val="clear" w:color="auto" w:fill="FFFFFF"/>
        <w:spacing w:lineRule="auto" w:line="276" w:beforeAutospacing="0" w:before="0" w:after="280"/>
        <w:jc w:val="both"/>
        <w:rPr>
          <w:rFonts w:ascii="Montserrat" w:hAnsi="Montserrat" w:cs="Arial"/>
          <w:color w:val="212121"/>
          <w:sz w:val="28"/>
          <w:szCs w:val="28"/>
        </w:rPr>
      </w:pPr>
      <w:r>
        <w:rPr>
          <w:rFonts w:cs="Arial" w:ascii="Montserrat" w:hAnsi="Montserrat"/>
          <w:color w:val="212121"/>
          <w:sz w:val="28"/>
          <w:szCs w:val="28"/>
        </w:rPr>
        <w:t>Отделение СФР по Краснодарскому краю напоминает, что с 1 июня 2024 года при оценке доходов семьи при назначении единого пособия не учитываются доходы от трудовой деятельности подростков до 18 лет, если они не менее 6 месяцев расчетного периода учились в школе, ссузе или вузе по очной форме. Факт обучения ребенка нужно отметить галочкой в чек-боксе (маленьком квадратике возле вопроса) в заявлении и подтвердить справкой из учебного заведения. Новые правила не распространяются на доходы школьников и студентов от самозанятости – они по-прежнему будут учитываться при расчете среднедушевого дохода семьи.</w:t>
      </w:r>
    </w:p>
    <w:p>
      <w:pPr>
        <w:pStyle w:val="NormalWeb"/>
        <w:shd w:val="clear" w:color="auto" w:fill="FFFFFF"/>
        <w:spacing w:lineRule="auto" w:line="276" w:beforeAutospacing="0" w:before="0" w:after="280"/>
        <w:jc w:val="both"/>
        <w:rPr>
          <w:rFonts w:ascii="Montserrat" w:hAnsi="Montserrat" w:cs="Arial"/>
          <w:color w:val="212121"/>
          <w:sz w:val="28"/>
          <w:szCs w:val="28"/>
        </w:rPr>
      </w:pPr>
      <w:r>
        <w:rPr>
          <w:rFonts w:cs="Arial" w:ascii="Montserrat" w:hAnsi="Montserrat"/>
          <w:color w:val="212121"/>
          <w:sz w:val="28"/>
          <w:szCs w:val="28"/>
        </w:rPr>
        <w:t xml:space="preserve">По данным Отделения СФР по Краснодарскому краю, на Кубани единое пособие получают родители 338 тысяч детей. Единое пособие назначается на 12 месяцев. Чтобы получать пособие дальше, родители могут подать новое заявление на портале госуслуг, в клиентских службах Отделения СФР по Краснодарскому краю или МФЦ. Сделать это возможно за месяц до окончания срока выплаты. При рассмотрении заявления на продление выплаты </w:t>
      </w:r>
      <w:r>
        <w:rPr>
          <w:rFonts w:ascii="Montserrat" w:hAnsi="Montserrat"/>
          <w:sz w:val="28"/>
          <w:szCs w:val="28"/>
        </w:rPr>
        <w:t>учитываются доходы и имущество семьи, а размер пособия будет зависеть от доходов семьи.</w:t>
      </w:r>
    </w:p>
    <w:p>
      <w:pPr>
        <w:pStyle w:val="NormalWeb"/>
        <w:shd w:val="clear" w:color="auto" w:fill="FFFFFF"/>
        <w:spacing w:lineRule="auto" w:line="276" w:beforeAutospacing="0" w:before="0" w:after="280"/>
        <w:jc w:val="both"/>
        <w:rPr>
          <w:rFonts w:ascii="Montserrat" w:hAnsi="Montserrat" w:cs="Segoe UI"/>
          <w:color w:val="000000"/>
          <w:sz w:val="28"/>
          <w:szCs w:val="28"/>
        </w:rPr>
      </w:pPr>
      <w:r>
        <w:rPr>
          <w:rFonts w:cs="Arial" w:ascii="Montserrat" w:hAnsi="Montserrat"/>
          <w:color w:val="212121"/>
          <w:sz w:val="28"/>
          <w:szCs w:val="28"/>
        </w:rPr>
        <w:t xml:space="preserve">Размер пособия зависит от доходов семьи и составляет 50%, 75% или 100% регионального прожиточного минимума на детей. В 2024 году в Краснодарском крае выплаты на детей равны </w:t>
      </w:r>
      <w:r>
        <w:rPr>
          <w:rFonts w:cs="Segoe UI" w:ascii="Montserrat" w:hAnsi="Montserrat"/>
          <w:color w:val="000000"/>
          <w:sz w:val="28"/>
          <w:szCs w:val="28"/>
          <w:shd w:fill="FFFFFF" w:val="clear"/>
        </w:rPr>
        <w:t>7 195 рублей (50%), 10 792,5 рубля (75%), 14 390 рублей (100%).</w:t>
      </w:r>
    </w:p>
    <w:p>
      <w:pPr>
        <w:pStyle w:val="NormalWeb"/>
        <w:spacing w:lineRule="auto" w:line="276" w:before="280" w:after="280"/>
        <w:jc w:val="both"/>
        <w:rPr>
          <w:rFonts w:ascii="Montserrat" w:hAnsi="Montserrat"/>
          <w:b/>
          <w:b/>
          <w:color w:val="58595B"/>
          <w:sz w:val="28"/>
          <w:szCs w:val="28"/>
        </w:rPr>
      </w:pPr>
      <w:r>
        <w:rPr>
          <w:rFonts w:ascii="Montserrat" w:hAnsi="Montserrat"/>
          <w:iCs/>
          <w:sz w:val="28"/>
          <w:szCs w:val="28"/>
        </w:rPr>
        <w:t>Если у вас остались вопросы, вы всегда можете обратиться к специалистам Отделения СФР по Краснодарскому краю, позвонив по номеру телефона единого контакт-центра СФР: 8(800)100-00-01 (звонок бесплатный, режим работы: понедельник-четверг 08:00-17:00 часов, пятница 08:00-16:00 часов).</w:t>
      </w:r>
    </w:p>
    <w:p>
      <w:pPr>
        <w:pStyle w:val="NormalWeb"/>
        <w:widowControl w:val="false"/>
        <w:spacing w:lineRule="auto" w:line="276" w:beforeAutospacing="0" w:before="0" w:afterAutospacing="0" w:after="240"/>
        <w:jc w:val="center"/>
        <w:rPr>
          <w:rFonts w:ascii="Montserrat" w:hAnsi="Montserrat"/>
          <w:b/>
          <w:b/>
          <w:color w:val="58595B"/>
          <w:sz w:val="28"/>
          <w:szCs w:val="28"/>
        </w:rPr>
      </w:pPr>
      <w:r>
        <w:rPr>
          <w:rFonts w:ascii="Montserrat" w:hAnsi="Montserrat"/>
          <w:b/>
          <w:color w:val="58595B"/>
          <w:sz w:val="28"/>
          <w:szCs w:val="28"/>
        </w:rPr>
        <w:t>Мы в социальных сетях:</w:t>
      </w:r>
    </w:p>
    <w:p>
      <w:pPr>
        <w:pStyle w:val="NormalWeb"/>
        <w:spacing w:beforeAutospacing="0" w:before="0" w:afterAutospacing="0" w:after="0"/>
        <w:jc w:val="center"/>
        <w:rPr>
          <w:rFonts w:ascii="Myriad Pro" w:hAnsi="Myriad Pro"/>
          <w:b/>
          <w:b/>
          <w:color w:val="488DCD"/>
          <w:sz w:val="16"/>
          <w:szCs w:val="16"/>
        </w:rPr>
      </w:pPr>
      <w:r>
        <w:rPr/>
        <w:drawing>
          <wp:inline distT="0" distB="0" distL="0" distR="0">
            <wp:extent cx="306070" cy="306070"/>
            <wp:effectExtent l="0" t="0" r="0" b="0"/>
            <wp:docPr id="3" name="Рисунок 13"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
                      <a:hlinkClick r:id="rId3"/>
                    </pic:cNvPr>
                    <pic:cNvPicPr>
                      <a:picLocks noChangeAspect="1" noChangeArrowheads="1"/>
                    </pic:cNvPicPr>
                  </pic:nvPicPr>
                  <pic:blipFill>
                    <a:blip r:embed="rId2"/>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4" name="Рисунок 6"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
                      <a:hlinkClick r:id="rId5"/>
                    </pic:cNvPr>
                    <pic:cNvPicPr>
                      <a:picLocks noChangeAspect="1" noChangeArrowheads="1"/>
                    </pic:cNvPicPr>
                  </pic:nvPicPr>
                  <pic:blipFill>
                    <a:blip r:embed="rId4"/>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5" name="Рисунок 8"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
                      <a:hlinkClick r:id="rId7"/>
                    </pic:cNvPr>
                    <pic:cNvPicPr>
                      <a:picLocks noChangeAspect="1" noChangeArrowheads="1"/>
                    </pic:cNvPicPr>
                  </pic:nvPicPr>
                  <pic:blipFill>
                    <a:blip r:embed="rId6"/>
                    <a:stretch>
                      <a:fillRect/>
                    </a:stretch>
                  </pic:blipFill>
                  <pic:spPr bwMode="auto">
                    <a:xfrm>
                      <a:off x="0" y="0"/>
                      <a:ext cx="306070" cy="306070"/>
                    </a:xfrm>
                    <a:prstGeom prst="rect">
                      <a:avLst/>
                    </a:prstGeom>
                  </pic:spPr>
                </pic:pic>
              </a:graphicData>
            </a:graphic>
          </wp:inline>
        </w:drawing>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Web"/>
        <w:spacing w:beforeAutospacing="0" w:before="0" w:afterAutospacing="0" w:after="0"/>
        <w:jc w:val="right"/>
        <w:rPr>
          <w:rFonts w:ascii="Montserrat" w:hAnsi="Montserrat"/>
          <w:iCs/>
          <w:color w:val="0000FF"/>
          <w:sz w:val="16"/>
          <w:szCs w:val="16"/>
          <w:u w:val="single"/>
        </w:rPr>
      </w:pPr>
      <w:r>
        <w:rPr/>
      </w:r>
      <w:bookmarkStart w:id="0" w:name="_GoBack"/>
      <w:bookmarkStart w:id="1" w:name="_GoBack"/>
      <w:bookmarkEnd w:id="1"/>
    </w:p>
    <w:sectPr>
      <w:headerReference w:type="default" r:id="rId8"/>
      <w:headerReference w:type="first" r:id="rId9"/>
      <w:footerReference w:type="even" r:id="rId10"/>
      <w:footerReference w:type="default" r:id="rId11"/>
      <w:type w:val="nextPage"/>
      <w:pgSz w:w="11906" w:h="16838"/>
      <w:pgMar w:left="890" w:right="890" w:gutter="0" w:header="567" w:top="788" w:footer="567" w:bottom="1576"/>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Verdana">
    <w:charset w:val="cc"/>
    <w:family w:val="roman"/>
    <w:pitch w:val="variable"/>
  </w:font>
  <w:font w:name="Montserrat">
    <w:charset w:val="cc"/>
    <w:family w:val="roman"/>
    <w:pitch w:val="variable"/>
  </w:font>
  <w:font w:name="Myriad Pro">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2" name="Врезка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3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30"/>
      <w:gridCol w:w="2087"/>
      <w:gridCol w:w="2665"/>
      <w:gridCol w:w="2159"/>
    </w:tblGrid>
    <w:tr>
      <w:trPr/>
      <w:tc>
        <w:tcPr>
          <w:tcW w:w="3430"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2040890" cy="249555"/>
                <wp:effectExtent l="0" t="0" r="0" b="0"/>
                <wp:docPr id="6"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 descr=""/>
                        <pic:cNvPicPr>
                          <a:picLocks noChangeAspect="1" noChangeArrowheads="1"/>
                        </pic:cNvPicPr>
                      </pic:nvPicPr>
                      <pic:blipFill>
                        <a:blip r:embed="rId1"/>
                        <a:stretch>
                          <a:fillRect/>
                        </a:stretch>
                      </pic:blipFill>
                      <pic:spPr bwMode="auto">
                        <a:xfrm>
                          <a:off x="0" y="0"/>
                          <a:ext cx="2040890" cy="249555"/>
                        </a:xfrm>
                        <a:prstGeom prst="rect">
                          <a:avLst/>
                        </a:prstGeom>
                      </pic:spPr>
                    </pic:pic>
                  </a:graphicData>
                </a:graphic>
              </wp:inline>
            </w:drawing>
          </w:r>
        </w:p>
      </w:tc>
      <w:tc>
        <w:tcPr>
          <w:tcW w:w="208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159" w:type="dxa"/>
          <w:tcBorders>
            <w:top w:val="nil"/>
            <w:left w:val="nil"/>
            <w:bottom w:val="nil"/>
            <w:right w:val="nil"/>
          </w:tcBorders>
        </w:tcPr>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lang w:val="en-US"/>
      </w:rPr>
    </w:pPr>
    <w:r>
      <w:rPr>
        <w:lang w:val="en-US"/>
      </w:rPr>
      <mc:AlternateContent>
        <mc:Choice Requires="wps">
          <w:drawing>
            <wp:anchor behindDoc="1" distT="0" distB="0" distL="0" distR="5715" simplePos="0" locked="0" layoutInCell="0" allowOverlap="1" relativeHeight="9" wp14:anchorId="3C0016B5">
              <wp:simplePos x="0" y="0"/>
              <wp:positionH relativeFrom="leftMargin">
                <wp:posOffset>36195</wp:posOffset>
              </wp:positionH>
              <wp:positionV relativeFrom="margin">
                <wp:posOffset>19050</wp:posOffset>
              </wp:positionV>
              <wp:extent cx="508000" cy="226060"/>
              <wp:effectExtent l="0" t="0" r="0" b="0"/>
              <wp:wrapNone/>
              <wp:docPr id="7" name="Прямоугольник 3"/>
              <a:graphic xmlns:a="http://schemas.openxmlformats.org/drawingml/2006/main">
                <a:graphicData uri="http://schemas.microsoft.com/office/word/2010/wordprocessingShape">
                  <wps:wsp>
                    <wps:cNvSpPr/>
                    <wps:spPr>
                      <a:xfrm>
                        <a:off x="0" y="0"/>
                        <a:ext cx="507960" cy="22608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2</w:t>
                          </w:r>
                          <w:r>
                            <w:rPr>
                              <w:sz w:val="16"/>
                              <w:szCs w:val="16"/>
                              <w:rFonts w:ascii="Montserrat" w:hAnsi="Montserrat"/>
                            </w:rPr>
                            <w:fldChar w:fldCharType="end"/>
                          </w:r>
                        </w:p>
                      </w:txbxContent>
                    </wps:txbx>
                    <wps:bodyPr lIns="0" rIns="0" tIns="91440" bIns="9144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2.85pt;margin-top:1.5pt;width:39.95pt;height:17.75pt;mso-wrap-style:square;v-text-anchor:top;mso-position-horizontal-relative:page;mso-position-vertical-relative:margin" wp14:anchorId="3C0016B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2</w:t>
                    </w:r>
                    <w:r>
                      <w:rPr>
                        <w:sz w:val="16"/>
                        <w:szCs w:val="16"/>
                        <w:rFonts w:ascii="Montserrat" w:hAnsi="Montserrat"/>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6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9"/>
      <w:gridCol w:w="2357"/>
      <w:gridCol w:w="2665"/>
      <w:gridCol w:w="2301"/>
    </w:tblGrid>
    <w:tr>
      <w:trPr/>
      <w:tc>
        <w:tcPr>
          <w:tcW w:w="3369"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1569720" cy="450850"/>
                <wp:effectExtent l="0" t="0" r="0" b="0"/>
                <wp:docPr id="9"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5" descr=""/>
                        <pic:cNvPicPr>
                          <a:picLocks noChangeAspect="1" noChangeArrowheads="1"/>
                        </pic:cNvPicPr>
                      </pic:nvPicPr>
                      <pic:blipFill>
                        <a:blip r:embed="rId1"/>
                        <a:stretch>
                          <a:fillRect/>
                        </a:stretch>
                      </pic:blipFill>
                      <pic:spPr bwMode="auto">
                        <a:xfrm>
                          <a:off x="0" y="0"/>
                          <a:ext cx="1569720" cy="450850"/>
                        </a:xfrm>
                        <a:prstGeom prst="rect">
                          <a:avLst/>
                        </a:prstGeom>
                      </pic:spPr>
                    </pic:pic>
                  </a:graphicData>
                </a:graphic>
              </wp:inline>
            </w:drawing>
          </w:r>
        </w:p>
      </w:tc>
      <w:tc>
        <w:tcPr>
          <w:tcW w:w="235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г. Краснодар</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ул. им. Хакурате, д. 8</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301" w:type="dxa"/>
          <w:tcBorders>
            <w:top w:val="nil"/>
            <w:left w:val="nil"/>
            <w:bottom w:val="nil"/>
            <w:right w:val="nil"/>
          </w:tcBorders>
        </w:tcPr>
        <w:p>
          <w:pPr>
            <w:pStyle w:val="Style20"/>
            <w:widowControl/>
            <w:spacing w:before="0" w:after="0"/>
            <w:jc w:val="left"/>
            <w:rPr>
              <w:rFonts w:ascii="Montserrat" w:hAnsi="Montserrat"/>
              <w:bCs/>
              <w:iCs/>
              <w:sz w:val="16"/>
              <w:szCs w:val="16"/>
            </w:rPr>
          </w:pPr>
          <w:r>
            <w:rPr>
              <w:rFonts w:eastAsia="Calibri" w:cs="Times New Roman" w:ascii="Montserrat" w:hAnsi="Montserrat"/>
              <w:bCs/>
              <w:iCs/>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pPr>
    <w:r>
      <w:rPr/>
      <mc:AlternateContent>
        <mc:Choice Requires="wps">
          <w:drawing>
            <wp:anchor behindDoc="1" distT="0" distB="0" distL="0" distR="5715" simplePos="0" locked="0" layoutInCell="0" allowOverlap="1" relativeHeight="11" wp14:anchorId="55D4B455">
              <wp:simplePos x="0" y="0"/>
              <wp:positionH relativeFrom="leftMargin">
                <wp:posOffset>58420</wp:posOffset>
              </wp:positionH>
              <wp:positionV relativeFrom="margin">
                <wp:posOffset>50165</wp:posOffset>
              </wp:positionV>
              <wp:extent cx="508000" cy="226060"/>
              <wp:effectExtent l="0" t="0" r="0" b="0"/>
              <wp:wrapNone/>
              <wp:docPr id="10" name="Прямоугольник 3"/>
              <a:graphic xmlns:a="http://schemas.openxmlformats.org/drawingml/2006/main">
                <a:graphicData uri="http://schemas.microsoft.com/office/word/2010/wordprocessingShape">
                  <wps:wsp>
                    <wps:cNvSpPr/>
                    <wps:spPr>
                      <a:xfrm>
                        <a:off x="0" y="0"/>
                        <a:ext cx="507960" cy="22608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1</w:t>
                          </w:r>
                          <w:r>
                            <w:rPr>
                              <w:sz w:val="16"/>
                              <w:szCs w:val="16"/>
                              <w:rFonts w:ascii="Montserrat" w:hAnsi="Montserrat"/>
                            </w:rPr>
                            <w:fldChar w:fldCharType="end"/>
                          </w:r>
                        </w:p>
                      </w:txbxContent>
                    </wps:txbx>
                    <wps:bodyPr lIns="0" rIns="0" tIns="91440" bIns="9144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4.6pt;margin-top:3.95pt;width:39.95pt;height:17.75pt;mso-wrap-style:square;v-text-anchor:top;mso-position-horizontal-relative:page;mso-position-vertical-relative:margin" wp14:anchorId="55D4B45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1</w:t>
                    </w:r>
                    <w:r>
                      <w:rPr>
                        <w:sz w:val="16"/>
                        <w:szCs w:val="16"/>
                        <w:rFonts w:ascii="Montserrat" w:hAnsi="Montserrat"/>
                      </w:rPr>
                      <w:fldChar w:fldCharType="end"/>
                    </w:r>
                  </w:p>
                </w:txbxContent>
              </v:textbox>
              <w10:wrap type="none"/>
            </v:rect>
          </w:pict>
        </mc:Fallback>
      </mc:AlternateContent>
    </w:r>
  </w:p>
</w:hdr>
</file>

<file path=word/settings.xml><?xml version="1.0" encoding="utf-8"?>
<w:settings xmlns:w="http://schemas.openxmlformats.org/wordprocessingml/2006/main">
  <w:zoom w:percent="7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Balloon Text" w:semiHidden="0" w:unhideWhenUsed="0"/>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66d4"/>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pPr>
      <w:keepNext w:val="true"/>
      <w:outlineLvl w:val="0"/>
    </w:pPr>
    <w:rPr>
      <w:b/>
      <w:sz w:val="20"/>
      <w:szCs w:val="20"/>
    </w:rPr>
  </w:style>
  <w:style w:type="paragraph" w:styleId="2">
    <w:name w:val="Heading 2"/>
    <w:basedOn w:val="Normal"/>
    <w:next w:val="Normal"/>
    <w:qFormat/>
    <w:pPr>
      <w:keepNext w:val="true"/>
      <w:jc w:val="center"/>
      <w:outlineLvl w:val="1"/>
    </w:pPr>
    <w:rPr>
      <w:rFonts w:ascii="Arial" w:hAnsi="Arial"/>
      <w:b/>
      <w:szCs w:val="20"/>
    </w:rPr>
  </w:style>
  <w:style w:type="paragraph" w:styleId="3">
    <w:name w:val="Heading 3"/>
    <w:basedOn w:val="Normal"/>
    <w:next w:val="Normal"/>
    <w:qFormat/>
    <w:rsid w:val="00aa13c7"/>
    <w:pPr>
      <w:keepNext w:val="true"/>
      <w:spacing w:before="240" w:after="60"/>
      <w:outlineLvl w:val="2"/>
    </w:pPr>
    <w:rPr>
      <w:rFonts w:ascii="Arial" w:hAnsi="Arial" w:cs="Arial"/>
      <w:b/>
      <w:bCs/>
      <w:sz w:val="26"/>
      <w:szCs w:val="26"/>
    </w:rPr>
  </w:style>
  <w:style w:type="paragraph" w:styleId="4">
    <w:name w:val="Heading 4"/>
    <w:basedOn w:val="Normal"/>
    <w:next w:val="Normal"/>
    <w:link w:val="41"/>
    <w:unhideWhenUsed/>
    <w:qFormat/>
    <w:rsid w:val="00ee5445"/>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6">
    <w:name w:val="Heading 6"/>
    <w:basedOn w:val="Normal"/>
    <w:next w:val="Normal"/>
    <w:link w:val="61"/>
    <w:semiHidden/>
    <w:unhideWhenUsed/>
    <w:qFormat/>
    <w:rsid w:val="001372ad"/>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rong">
    <w:name w:val="Strong"/>
    <w:uiPriority w:val="22"/>
    <w:qFormat/>
    <w:rPr>
      <w:b/>
      <w:bCs/>
    </w:rPr>
  </w:style>
  <w:style w:type="character" w:styleId="Style9">
    <w:name w:val="Интернет-ссылка"/>
    <w:uiPriority w:val="99"/>
    <w:rPr>
      <w:color w:val="0000FF"/>
      <w:u w:val="single"/>
    </w:rPr>
  </w:style>
  <w:style w:type="character" w:styleId="Style10">
    <w:name w:val="Выделение"/>
    <w:uiPriority w:val="20"/>
    <w:qFormat/>
    <w:rsid w:val="00aa24ff"/>
    <w:rPr>
      <w:i/>
      <w:iCs/>
    </w:rPr>
  </w:style>
  <w:style w:type="character" w:styleId="Applestylespan" w:customStyle="1">
    <w:name w:val="apple-style-span"/>
    <w:basedOn w:val="DefaultParagraphFont"/>
    <w:qFormat/>
    <w:rsid w:val="00611c07"/>
    <w:rPr/>
  </w:style>
  <w:style w:type="character" w:styleId="Appleconvertedspace" w:customStyle="1">
    <w:name w:val="apple-converted-space"/>
    <w:basedOn w:val="DefaultParagraphFont"/>
    <w:qFormat/>
    <w:rsid w:val="005603f8"/>
    <w:rPr/>
  </w:style>
  <w:style w:type="character" w:styleId="Style11">
    <w:name w:val="Посещённая гиперссылка"/>
    <w:rsid w:val="00511170"/>
    <w:rPr>
      <w:color w:val="800080"/>
      <w:u w:val="single"/>
    </w:rPr>
  </w:style>
  <w:style w:type="character" w:styleId="Style12" w:customStyle="1">
    <w:name w:val="Текст документа Знак"/>
    <w:link w:val="Style24"/>
    <w:qFormat/>
    <w:rsid w:val="00c64faf"/>
    <w:rPr>
      <w:rFonts w:eastAsia="Verdana"/>
      <w:color w:val="000000"/>
      <w:sz w:val="24"/>
      <w:szCs w:val="28"/>
      <w:lang w:val="x-none" w:eastAsia="x-none" w:bidi="ar-SA"/>
    </w:rPr>
  </w:style>
  <w:style w:type="character" w:styleId="Style13" w:customStyle="1">
    <w:name w:val="Текст Знак"/>
    <w:link w:val="PlainText"/>
    <w:qFormat/>
    <w:rsid w:val="00d82078"/>
    <w:rPr>
      <w:rFonts w:ascii="Calibri" w:hAnsi="Calibri" w:eastAsia="Calibri"/>
      <w:sz w:val="22"/>
      <w:szCs w:val="21"/>
      <w:lang w:val="ru-RU" w:eastAsia="en-US" w:bidi="ar-SA"/>
    </w:rPr>
  </w:style>
  <w:style w:type="character" w:styleId="Texthighlight" w:customStyle="1">
    <w:name w:val="text-highlight"/>
    <w:qFormat/>
    <w:rsid w:val="00f7297a"/>
    <w:rPr/>
  </w:style>
  <w:style w:type="character" w:styleId="61" w:customStyle="1">
    <w:name w:val="Заголовок 6 Знак"/>
    <w:basedOn w:val="DefaultParagraphFont"/>
    <w:semiHidden/>
    <w:qFormat/>
    <w:rsid w:val="001372ad"/>
    <w:rPr>
      <w:rFonts w:ascii="Cambria" w:hAnsi="Cambria" w:eastAsia="" w:cs="" w:asciiTheme="majorHAnsi" w:cstheme="majorBidi" w:eastAsiaTheme="majorEastAsia" w:hAnsiTheme="majorHAnsi"/>
      <w:i/>
      <w:iCs/>
      <w:color w:val="243F60" w:themeColor="accent1" w:themeShade="7f"/>
      <w:sz w:val="24"/>
      <w:szCs w:val="24"/>
    </w:rPr>
  </w:style>
  <w:style w:type="character" w:styleId="41" w:customStyle="1">
    <w:name w:val="Заголовок 4 Знак"/>
    <w:basedOn w:val="DefaultParagraphFont"/>
    <w:qFormat/>
    <w:rsid w:val="00ee5445"/>
    <w:rPr>
      <w:rFonts w:ascii="Cambria" w:hAnsi="Cambria" w:eastAsia="" w:cs="" w:asciiTheme="majorHAnsi" w:cstheme="majorBidi" w:eastAsiaTheme="majorEastAsia" w:hAnsiTheme="majorHAnsi"/>
      <w:b/>
      <w:bCs/>
      <w:i/>
      <w:iCs/>
      <w:color w:val="4F81BD" w:themeColor="accent1"/>
      <w:sz w:val="24"/>
      <w:szCs w:val="24"/>
    </w:rPr>
  </w:style>
  <w:style w:type="character" w:styleId="11" w:customStyle="1">
    <w:name w:val="Заголовок 1 Знак"/>
    <w:basedOn w:val="DefaultParagraphFont"/>
    <w:qFormat/>
    <w:rsid w:val="00851101"/>
    <w:rPr>
      <w:b/>
    </w:rPr>
  </w:style>
  <w:style w:type="character" w:styleId="Xphmenubutton" w:customStyle="1">
    <w:name w:val="x-ph__menu__button"/>
    <w:basedOn w:val="DefaultParagraphFont"/>
    <w:qFormat/>
    <w:rsid w:val="003a5191"/>
    <w:rPr/>
  </w:style>
  <w:style w:type="character" w:styleId="12" w:customStyle="1">
    <w:name w:val="Неразрешенное упоминание1"/>
    <w:basedOn w:val="DefaultParagraphFont"/>
    <w:uiPriority w:val="99"/>
    <w:semiHidden/>
    <w:unhideWhenUsed/>
    <w:qFormat/>
    <w:rsid w:val="00db3da6"/>
    <w:rPr>
      <w:color w:val="605E5C"/>
      <w:shd w:fill="E1DFDD" w:val="clear"/>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rsid w:val="00015b35"/>
    <w:pPr>
      <w:suppressAutoHyphens w:val="true"/>
      <w:spacing w:before="0" w:after="120"/>
    </w:pPr>
    <w:rPr>
      <w:lang w:eastAsia="ar-SA"/>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lang w:val="zxx" w:eastAsia="zxx" w:bidi="zxx"/>
    </w:rPr>
  </w:style>
  <w:style w:type="paragraph" w:styleId="Style19">
    <w:name w:val="Колонтитул"/>
    <w:basedOn w:val="Normal"/>
    <w:qFormat/>
    <w:pPr/>
    <w:rPr/>
  </w:style>
  <w:style w:type="paragraph" w:styleId="Style20">
    <w:name w:val="Header"/>
    <w:basedOn w:val="Normal"/>
    <w:pPr>
      <w:tabs>
        <w:tab w:val="clear" w:pos="708"/>
        <w:tab w:val="center" w:pos="4153" w:leader="none"/>
        <w:tab w:val="right" w:pos="8306" w:leader="none"/>
      </w:tabs>
    </w:pPr>
    <w:rPr>
      <w:sz w:val="20"/>
      <w:szCs w:val="20"/>
    </w:rPr>
  </w:style>
  <w:style w:type="paragraph" w:styleId="Style21">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semiHidden/>
    <w:qFormat/>
    <w:pPr/>
    <w:rPr>
      <w:rFonts w:ascii="Tahoma" w:hAnsi="Tahoma" w:cs="Tahoma"/>
      <w:sz w:val="16"/>
      <w:szCs w:val="16"/>
    </w:rPr>
  </w:style>
  <w:style w:type="paragraph" w:styleId="NormalWeb">
    <w:name w:val="Normal (Web)"/>
    <w:basedOn w:val="Normal"/>
    <w:uiPriority w:val="99"/>
    <w:qFormat/>
    <w:pPr>
      <w:spacing w:beforeAutospacing="1" w:afterAutospacing="1"/>
    </w:pPr>
    <w:rPr/>
  </w:style>
  <w:style w:type="paragraph" w:styleId="BodyTextIndent2">
    <w:name w:val="Body Text Indent 2"/>
    <w:basedOn w:val="Normal"/>
    <w:qFormat/>
    <w:rsid w:val="00783623"/>
    <w:pPr>
      <w:ind w:firstLine="709"/>
      <w:jc w:val="both"/>
    </w:pPr>
    <w:rPr/>
  </w:style>
  <w:style w:type="paragraph" w:styleId="Style22">
    <w:name w:val="Body Text Indent"/>
    <w:basedOn w:val="Normal"/>
    <w:rsid w:val="00015b35"/>
    <w:pPr>
      <w:spacing w:before="0" w:after="120"/>
      <w:ind w:left="283" w:hanging="0"/>
    </w:pPr>
    <w:rPr/>
  </w:style>
  <w:style w:type="paragraph" w:styleId="Style23" w:customStyle="1">
    <w:name w:val="Знак"/>
    <w:basedOn w:val="Normal"/>
    <w:qFormat/>
    <w:rsid w:val="00b274ca"/>
    <w:pPr>
      <w:spacing w:lineRule="exact" w:line="240" w:before="0" w:after="160"/>
    </w:pPr>
    <w:rPr>
      <w:rFonts w:ascii="Verdana" w:hAnsi="Verdana"/>
      <w:sz w:val="20"/>
      <w:szCs w:val="20"/>
      <w:lang w:val="en-US" w:eastAsia="en-US"/>
    </w:rPr>
  </w:style>
  <w:style w:type="paragraph" w:styleId="DocumentMap">
    <w:name w:val="Document Map"/>
    <w:basedOn w:val="Normal"/>
    <w:semiHidden/>
    <w:qFormat/>
    <w:rsid w:val="005433e6"/>
    <w:pPr>
      <w:shd w:val="clear" w:color="auto" w:fill="000080"/>
    </w:pPr>
    <w:rPr>
      <w:rFonts w:ascii="Tahoma" w:hAnsi="Tahoma" w:cs="Tahoma"/>
      <w:sz w:val="20"/>
      <w:szCs w:val="20"/>
    </w:rPr>
  </w:style>
  <w:style w:type="paragraph" w:styleId="Style24" w:customStyle="1">
    <w:name w:val="Текст документа"/>
    <w:basedOn w:val="NormalWeb"/>
    <w:link w:val="Style12"/>
    <w:autoRedefine/>
    <w:qFormat/>
    <w:rsid w:val="00c64faf"/>
    <w:pPr>
      <w:jc w:val="both"/>
    </w:pPr>
    <w:rPr>
      <w:rFonts w:eastAsia="Verdana"/>
      <w:color w:val="000000"/>
      <w:szCs w:val="28"/>
      <w:lang w:val="x-none" w:eastAsia="x-none"/>
    </w:rPr>
  </w:style>
  <w:style w:type="paragraph" w:styleId="PlainText">
    <w:name w:val="Plain Text"/>
    <w:basedOn w:val="Normal"/>
    <w:link w:val="Style13"/>
    <w:unhideWhenUsed/>
    <w:qFormat/>
    <w:rsid w:val="00d82078"/>
    <w:pPr/>
    <w:rPr>
      <w:rFonts w:ascii="Calibri" w:hAnsi="Calibri" w:eastAsia="Calibri"/>
      <w:sz w:val="22"/>
      <w:szCs w:val="21"/>
      <w:lang w:eastAsia="en-US"/>
    </w:rPr>
  </w:style>
  <w:style w:type="paragraph" w:styleId="ListParagraph">
    <w:name w:val="List Paragraph"/>
    <w:basedOn w:val="Normal"/>
    <w:uiPriority w:val="34"/>
    <w:qFormat/>
    <w:rsid w:val="005837e2"/>
    <w:pPr>
      <w:spacing w:lineRule="auto" w:line="276" w:before="0" w:after="0"/>
      <w:ind w:left="720" w:hanging="0"/>
      <w:contextualSpacing/>
    </w:pPr>
    <w:rPr>
      <w:rFonts w:eastAsia="Calibri"/>
      <w:szCs w:val="22"/>
      <w:lang w:eastAsia="en-US"/>
    </w:rPr>
  </w:style>
  <w:style w:type="paragraph" w:styleId="NoSpacing">
    <w:name w:val="No Spacing"/>
    <w:uiPriority w:val="1"/>
    <w:qFormat/>
    <w:rsid w:val="00ff417b"/>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uiPriority w:val="59"/>
    <w:rsid w:val="0084395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vk.com/sfr.krasnodarskiykray" TargetMode="External"/><Relationship Id="rId4" Type="http://schemas.openxmlformats.org/officeDocument/2006/relationships/image" Target="media/image2.jpeg"/><Relationship Id="rId5" Type="http://schemas.openxmlformats.org/officeDocument/2006/relationships/hyperlink" Target="http://ok.ru/sfr.krasnodarskiykray" TargetMode="External"/><Relationship Id="rId6" Type="http://schemas.openxmlformats.org/officeDocument/2006/relationships/image" Target="media/image3.png"/><Relationship Id="rId7" Type="http://schemas.openxmlformats.org/officeDocument/2006/relationships/hyperlink" Target="https://t.me/sfr_krasnodarskiykray"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11311-03B7-49E4-B02C-DDEEF102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LibreOffice/7.3.5.2$Windows_x86 LibreOffice_project/184fe81b8c8c30d8b5082578aee2fed2ea847c01</Application>
  <AppVersion>15.0000</AppVersion>
  <Pages>2</Pages>
  <Words>273</Words>
  <Characters>1686</Characters>
  <CharactersWithSpaces>1952</CharactersWithSpaces>
  <Paragraphs>20</Paragraphs>
  <Company>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2024-06-24T11:44:00Z</dcterms:created>
  <dc:creator>Обиход Владимир Анатольевич</dc:creator>
  <dc:description/>
  <dc:language>ru-RU</dc:language>
  <cp:lastModifiedBy/>
  <cp:lastPrinted>2024-05-27T12:35:00Z</cp:lastPrinted>
  <dcterms:modified xsi:type="dcterms:W3CDTF">2024-07-03T11:08:49Z</dcterms:modified>
  <cp:revision>7</cp:revision>
  <dc:subject/>
  <dc:title>Пенсии</dc:title>
</cp:coreProperties>
</file>

<file path=docProps/custom.xml><?xml version="1.0" encoding="utf-8"?>
<Properties xmlns="http://schemas.openxmlformats.org/officeDocument/2006/custom-properties" xmlns:vt="http://schemas.openxmlformats.org/officeDocument/2006/docPropsVTypes"/>
</file>