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png" ContentType="image/png"/>
  <Override PartName="/word/media/image4.png" ContentType="image/png"/>
  <Override PartName="/word/media/image5.png" ContentType="image/pn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tabs>
          <w:tab w:val="clear" w:pos="708"/>
          <w:tab w:val="left" w:pos="2962" w:leader="none"/>
          <w:tab w:val="center" w:pos="4898" w:leader="none"/>
        </w:tabs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>
              <wp:anchor behindDoc="1" distT="635" distB="22225" distL="114300" distR="114300" simplePos="0" locked="0" layoutInCell="0" allowOverlap="1" relativeHeight="6" wp14:anchorId="550B5A08">
                <wp:simplePos x="0" y="0"/>
                <wp:positionH relativeFrom="column">
                  <wp:posOffset>4774565</wp:posOffset>
                </wp:positionH>
                <wp:positionV relativeFrom="paragraph">
                  <wp:posOffset>-116205</wp:posOffset>
                </wp:positionV>
                <wp:extent cx="1656080" cy="290195"/>
                <wp:effectExtent l="0" t="635" r="0" b="0"/>
                <wp:wrapTight wrapText="bothSides">
                  <wp:wrapPolygon edited="0">
                    <wp:start x="0" y="0"/>
                    <wp:lineTo x="0" y="19851"/>
                    <wp:lineTo x="21368" y="19851"/>
                    <wp:lineTo x="21368" y="0"/>
                    <wp:lineTo x="0" y="0"/>
                  </wp:wrapPolygon>
                </wp:wrapTight>
                <wp:docPr id="1" name="Надпись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0" cy="29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right"/>
                              <w:rPr>
                                <w:rFonts w:ascii="Montserrat" w:hAnsi="Montserrat"/>
                                <w:color w:val="58595B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58595B"/>
                              </w:rPr>
                              <w:t>ПРЕСС-РЕЛИЗ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" path="m0,0l-2147483645,0l-2147483645,-2147483646l0,-2147483646xe" fillcolor="white" stroked="f" o:allowincell="f" style="position:absolute;margin-left:375.95pt;margin-top:-9.15pt;width:130.35pt;height:22.8pt;mso-wrap-style:square;v-text-anchor:top" wp14:anchorId="550B5A08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25"/>
                        <w:jc w:val="right"/>
                        <w:rPr>
                          <w:rFonts w:ascii="Montserrat" w:hAnsi="Montserrat"/>
                          <w:color w:val="58595B"/>
                        </w:rPr>
                      </w:pPr>
                      <w:r>
                        <w:rPr>
                          <w:rFonts w:ascii="Montserrat" w:hAnsi="Montserrat"/>
                          <w:color w:val="58595B"/>
                        </w:rPr>
                        <w:t>ПРЕСС-РЕЛИЗ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1"/>
        <w:tabs>
          <w:tab w:val="clear" w:pos="708"/>
          <w:tab w:val="left" w:pos="2962" w:leader="none"/>
          <w:tab w:val="center" w:pos="4898" w:leader="none"/>
        </w:tabs>
        <w:rPr>
          <w:rFonts w:ascii="Montserrat" w:hAnsi="Montserrat"/>
          <w:b w:val="false"/>
          <w:b w:val="false"/>
          <w:sz w:val="16"/>
          <w:szCs w:val="16"/>
        </w:rPr>
      </w:pPr>
      <w:r>
        <w:rPr>
          <w:rFonts w:ascii="Montserrat" w:hAnsi="Montserrat"/>
          <w:b w:val="false"/>
          <w:sz w:val="16"/>
          <w:szCs w:val="16"/>
        </w:rPr>
        <w:t>25.02.2025</w:t>
      </w:r>
    </w:p>
    <w:p>
      <w:pPr>
        <w:pStyle w:val="1"/>
        <w:tabs>
          <w:tab w:val="clear" w:pos="708"/>
          <w:tab w:val="left" w:pos="2962" w:leader="none"/>
          <w:tab w:val="center" w:pos="4898" w:leader="none"/>
        </w:tabs>
        <w:rPr>
          <w:rFonts w:ascii="Montserrat" w:hAnsi="Montserrat"/>
          <w:b w:val="false"/>
          <w:b w:val="false"/>
          <w:sz w:val="16"/>
          <w:szCs w:val="16"/>
        </w:rPr>
      </w:pPr>
      <w:r>
        <w:rPr>
          <w:rFonts w:ascii="Montserrat" w:hAnsi="Montserrat"/>
          <w:b w:val="false"/>
          <w:sz w:val="16"/>
          <w:szCs w:val="16"/>
        </w:rPr>
      </w:r>
    </w:p>
    <w:p>
      <w:pPr>
        <w:pStyle w:val="NormalWeb"/>
        <w:widowControl w:val="false"/>
        <w:spacing w:lineRule="auto" w:line="276" w:before="280" w:after="280"/>
        <w:jc w:val="both"/>
        <w:rPr>
          <w:rFonts w:ascii="Montserrat" w:hAnsi="Montserrat"/>
          <w:b/>
          <w:b/>
          <w:sz w:val="28"/>
          <w:szCs w:val="28"/>
        </w:rPr>
      </w:pPr>
      <w:r>
        <w:rPr>
          <w:rFonts w:ascii="Montserrat" w:hAnsi="Montserrat"/>
          <w:b/>
          <w:sz w:val="28"/>
          <w:szCs w:val="28"/>
        </w:rPr>
        <w:t>В Отделении Социального фонда России по Краснодарскому краю добровольно формируют будущую пенсию 26 тысяч самозанятых граждан, применяющих налог на профессиональный доход</w:t>
      </w:r>
    </w:p>
    <w:p>
      <w:pPr>
        <w:pStyle w:val="NormalWeb"/>
        <w:widowControl w:val="false"/>
        <w:spacing w:lineRule="auto" w:line="276" w:before="280" w:after="280"/>
        <w:jc w:val="both"/>
        <w:rPr>
          <w:rFonts w:ascii="Montserrat" w:hAnsi="Montserrat"/>
          <w:sz w:val="28"/>
          <w:szCs w:val="28"/>
        </w:rPr>
      </w:pPr>
      <w:r>
        <w:rPr>
          <w:rFonts w:ascii="Montserrat" w:hAnsi="Montserrat"/>
          <w:sz w:val="28"/>
          <w:szCs w:val="28"/>
        </w:rPr>
        <w:t>Самозанятые граждане, уплачивающие налог на профессиональный доход,  могут самостоятельно формировать свою страховую пенсию, добровольно уплачивая взносы на обязательное пенсионное страхование в Отделение Социального фонда России по Краснодарскому краю. Таким образом, периоды деятельности будут учтены в страховой стаж, а страховые взносы позволят накопить индивидуальные пенсионные коэффициенты (ИПК).</w:t>
      </w:r>
    </w:p>
    <w:p>
      <w:pPr>
        <w:pStyle w:val="NormalWeb"/>
        <w:widowControl w:val="false"/>
        <w:spacing w:lineRule="auto" w:line="276" w:before="280" w:after="280"/>
        <w:jc w:val="both"/>
        <w:rPr>
          <w:rFonts w:ascii="Montserrat" w:hAnsi="Montserrat"/>
          <w:sz w:val="28"/>
          <w:szCs w:val="28"/>
        </w:rPr>
      </w:pPr>
      <w:r>
        <w:rPr>
          <w:rFonts w:ascii="Montserrat" w:hAnsi="Montserrat"/>
          <w:sz w:val="28"/>
          <w:szCs w:val="28"/>
        </w:rPr>
        <w:t>Чтобы вступить в добровольные правоотношения, следует подать заявление в Отделение СФР по Краснодарскому краю. Сделать это можно несколькими способами:</w:t>
      </w:r>
    </w:p>
    <w:p>
      <w:pPr>
        <w:pStyle w:val="NormalWeb"/>
        <w:widowControl w:val="false"/>
        <w:numPr>
          <w:ilvl w:val="0"/>
          <w:numId w:val="1"/>
        </w:numPr>
        <w:spacing w:lineRule="auto" w:line="276" w:before="280" w:after="0"/>
        <w:jc w:val="both"/>
        <w:rPr>
          <w:rFonts w:ascii="Montserrat" w:hAnsi="Montserrat"/>
          <w:sz w:val="28"/>
          <w:szCs w:val="28"/>
        </w:rPr>
      </w:pPr>
      <w:r>
        <w:rPr>
          <w:rFonts w:ascii="Montserrat" w:hAnsi="Montserrat"/>
          <w:sz w:val="28"/>
        </w:rPr>
        <w:t>на портале госуслуг или в мобильном приложении «Мой налог»;</w:t>
      </w:r>
    </w:p>
    <w:p>
      <w:pPr>
        <w:pStyle w:val="NormalWeb"/>
        <w:widowControl w:val="false"/>
        <w:numPr>
          <w:ilvl w:val="0"/>
          <w:numId w:val="1"/>
        </w:numPr>
        <w:spacing w:lineRule="auto" w:line="276" w:before="0" w:after="280"/>
        <w:jc w:val="both"/>
        <w:rPr>
          <w:rStyle w:val="Strong"/>
          <w:rFonts w:ascii="Montserrat" w:hAnsi="Montserrat"/>
          <w:b w:val="false"/>
          <w:b w:val="false"/>
          <w:bCs w:val="false"/>
          <w:sz w:val="28"/>
          <w:szCs w:val="28"/>
        </w:rPr>
      </w:pPr>
      <w:r>
        <w:rPr>
          <w:rFonts w:ascii="Montserrat" w:hAnsi="Montserrat"/>
          <w:sz w:val="28"/>
        </w:rPr>
        <w:t>в клиентской службе Отделения СФР по Краснодарскому краю.</w:t>
      </w:r>
    </w:p>
    <w:p>
      <w:pPr>
        <w:pStyle w:val="NormalWeb"/>
        <w:widowControl w:val="false"/>
        <w:spacing w:lineRule="auto" w:line="276" w:before="280" w:after="280"/>
        <w:jc w:val="both"/>
        <w:rPr>
          <w:rFonts w:ascii="Montserrat" w:hAnsi="Montserrat"/>
          <w:sz w:val="28"/>
          <w:szCs w:val="28"/>
        </w:rPr>
      </w:pPr>
      <w:r>
        <w:rPr>
          <w:rFonts w:ascii="Montserrat" w:hAnsi="Montserrat"/>
          <w:sz w:val="28"/>
          <w:szCs w:val="28"/>
        </w:rPr>
        <w:t>Граждане, которые планируют уплачивать добровольные страховые взносы на обязательное пенсионное страхование, должны постоянно или временно проживать на территории Российской Федерации. Кроме того, они не должны быть в трудовых отношениях или работать по договорам гражданско-правового характера.</w:t>
      </w:r>
    </w:p>
    <w:p>
      <w:pPr>
        <w:pStyle w:val="NormalWeb"/>
        <w:widowControl w:val="false"/>
        <w:spacing w:lineRule="auto" w:line="276" w:before="280" w:after="280"/>
        <w:jc w:val="both"/>
        <w:rPr>
          <w:rFonts w:ascii="Montserrat" w:hAnsi="Montserrat"/>
          <w:sz w:val="28"/>
          <w:szCs w:val="28"/>
        </w:rPr>
      </w:pPr>
      <w:r>
        <w:rPr>
          <w:rFonts w:ascii="Montserrat" w:hAnsi="Montserrat"/>
          <w:sz w:val="28"/>
          <w:szCs w:val="28"/>
        </w:rPr>
        <w:t>Перечислить страховые взносы необходимо не позднее 31 декабря текущего года. Вносить деньги можно как однократно в полном размере, так и ежемесячно. Минимальный размер страховых взносов, подлежащих уплате в 2025 году, составляет 59 241,60 рубля (при этом будет начислен 0,975 ИПК и засчитан стаж 1 год). Максимальный — 473 932,80 рубля (будет начислено 7,799 ИПК  и стаж 1 год).</w:t>
      </w:r>
    </w:p>
    <w:p>
      <w:pPr>
        <w:pStyle w:val="NormalWeb"/>
        <w:widowControl w:val="false"/>
        <w:spacing w:lineRule="auto" w:line="276" w:before="280" w:after="280"/>
        <w:jc w:val="both"/>
        <w:rPr>
          <w:rFonts w:ascii="Montserrat" w:hAnsi="Montserrat"/>
          <w:sz w:val="28"/>
          <w:szCs w:val="28"/>
        </w:rPr>
      </w:pPr>
      <w:r>
        <w:rPr>
          <w:rFonts w:ascii="Montserrat" w:hAnsi="Montserrat"/>
          <w:sz w:val="28"/>
          <w:szCs w:val="28"/>
        </w:rPr>
        <w:t>На Кубани 26 тысячи самозанятых, применяющих налог на профессиональный доход, добровольно уплачивают страховые взносы для формирования будущей страховой пенсии по возрасту.</w:t>
      </w:r>
    </w:p>
    <w:p>
      <w:pPr>
        <w:pStyle w:val="NormalWeb"/>
        <w:widowControl w:val="false"/>
        <w:spacing w:lineRule="auto" w:line="276" w:before="280" w:after="280"/>
        <w:jc w:val="both"/>
        <w:rPr>
          <w:rFonts w:ascii="Montserrat" w:hAnsi="Montserrat"/>
          <w:sz w:val="28"/>
          <w:szCs w:val="28"/>
        </w:rPr>
      </w:pPr>
      <w:r>
        <w:rPr>
          <w:rFonts w:ascii="Montserrat" w:hAnsi="Montserrat"/>
          <w:sz w:val="28"/>
          <w:szCs w:val="28"/>
        </w:rPr>
        <w:t>Напомним, что для назначения страховой пенсии по старости гражданин, достигший пенсионного возраста,  в 2025 году должен иметь не менее  15 лет стажа и 30 ИПК.</w:t>
      </w:r>
    </w:p>
    <w:p>
      <w:pPr>
        <w:pStyle w:val="Normal"/>
        <w:spacing w:lineRule="auto" w:line="276"/>
        <w:jc w:val="both"/>
        <w:rPr>
          <w:rFonts w:ascii="Montserrat" w:hAnsi="Montserrat"/>
          <w:sz w:val="28"/>
          <w:szCs w:val="28"/>
        </w:rPr>
      </w:pPr>
      <w:r>
        <w:rPr>
          <w:rFonts w:ascii="Montserrat" w:hAnsi="Montserrat"/>
          <w:sz w:val="28"/>
          <w:szCs w:val="28"/>
        </w:rPr>
        <w:t xml:space="preserve">Если остались вопросы, то можно обратиться в единый контакт-центр (ЕКЦ): 8(800)100-00-01 (звонок бесплатный). Региональные операторы ЕКЦ работают с понедельника по четверг с 8:00 до 17:00 часов, в пятницу — с 8:00 до 16:00 часов. </w:t>
      </w:r>
    </w:p>
    <w:p>
      <w:pPr>
        <w:pStyle w:val="NormalWeb"/>
        <w:widowControl w:val="false"/>
        <w:spacing w:lineRule="auto" w:line="276" w:before="280" w:after="280"/>
        <w:jc w:val="both"/>
        <w:rPr>
          <w:rFonts w:ascii="Montserrat" w:hAnsi="Montserrat"/>
          <w:sz w:val="28"/>
          <w:szCs w:val="28"/>
        </w:rPr>
      </w:pPr>
      <w:r>
        <w:rPr>
          <w:rFonts w:ascii="Montserrat" w:hAnsi="Montserrat"/>
          <w:sz w:val="28"/>
          <w:szCs w:val="28"/>
        </w:rPr>
      </w:r>
    </w:p>
    <w:p>
      <w:pPr>
        <w:pStyle w:val="NormalWeb"/>
        <w:widowControl w:val="false"/>
        <w:spacing w:lineRule="auto" w:line="276" w:beforeAutospacing="0" w:before="0" w:after="280"/>
        <w:jc w:val="center"/>
        <w:rPr>
          <w:rFonts w:ascii="Montserrat" w:hAnsi="Montserrat"/>
          <w:b/>
          <w:b/>
          <w:color w:val="58595B"/>
          <w:sz w:val="28"/>
          <w:szCs w:val="28"/>
        </w:rPr>
      </w:pPr>
      <w:r>
        <w:rPr>
          <w:rFonts w:ascii="Montserrat" w:hAnsi="Montserrat"/>
          <w:b/>
          <w:color w:val="58595B"/>
          <w:sz w:val="28"/>
          <w:szCs w:val="28"/>
        </w:rPr>
      </w:r>
    </w:p>
    <w:p>
      <w:pPr>
        <w:pStyle w:val="NormalWeb"/>
        <w:widowControl w:val="false"/>
        <w:spacing w:lineRule="auto" w:line="276" w:beforeAutospacing="0" w:before="0" w:after="280"/>
        <w:jc w:val="center"/>
        <w:rPr>
          <w:rFonts w:ascii="Montserrat" w:hAnsi="Montserrat"/>
          <w:b/>
          <w:b/>
          <w:color w:val="58595B"/>
          <w:sz w:val="28"/>
          <w:szCs w:val="28"/>
        </w:rPr>
      </w:pPr>
      <w:r>
        <w:rPr>
          <w:rFonts w:ascii="Montserrat" w:hAnsi="Montserrat"/>
          <w:b/>
          <w:color w:val="58595B"/>
          <w:sz w:val="28"/>
          <w:szCs w:val="28"/>
        </w:rPr>
        <w:t>Мы в социальных сетях:</w:t>
      </w:r>
    </w:p>
    <w:p>
      <w:pPr>
        <w:pStyle w:val="NormalWeb"/>
        <w:spacing w:beforeAutospacing="0" w:before="0" w:after="280"/>
        <w:jc w:val="center"/>
        <w:rPr>
          <w:rFonts w:ascii="Myriad Pro" w:hAnsi="Myriad Pro"/>
          <w:b/>
          <w:b/>
          <w:color w:val="488DCD"/>
          <w:sz w:val="16"/>
          <w:szCs w:val="16"/>
        </w:rPr>
      </w:pPr>
      <w:r>
        <w:rPr/>
        <w:drawing>
          <wp:inline distT="0" distB="0" distL="0" distR="0">
            <wp:extent cx="306070" cy="306070"/>
            <wp:effectExtent l="0" t="0" r="0" b="0"/>
            <wp:docPr id="3" name="Рисунок 13" descr="">
              <a:hlinkClick xmlns:a="http://schemas.openxmlformats.org/drawingml/2006/main" r:id="rId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3" descr="">
                      <a:hlinkClick r:id="rId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yriad Pro" w:hAnsi="Myriad Pro"/>
          <w:b/>
          <w:color w:val="488DCD"/>
        </w:rPr>
        <w:t xml:space="preserve">     </w:t>
      </w:r>
      <w:r>
        <w:rPr/>
        <w:drawing>
          <wp:inline distT="0" distB="0" distL="0" distR="0">
            <wp:extent cx="306070" cy="306070"/>
            <wp:effectExtent l="0" t="0" r="0" b="0"/>
            <wp:docPr id="4" name="Рисунок 6" descr="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6" descr="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yriad Pro" w:hAnsi="Myriad Pro"/>
          <w:b/>
          <w:color w:val="488DCD"/>
        </w:rPr>
        <w:t xml:space="preserve">    </w:t>
      </w:r>
      <w:r>
        <w:rPr/>
        <w:drawing>
          <wp:inline distT="0" distB="0" distL="0" distR="0">
            <wp:extent cx="306070" cy="306070"/>
            <wp:effectExtent l="0" t="0" r="0" b="0"/>
            <wp:docPr id="5" name="Рисунок 8" descr="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8" descr="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Montserrat" w:hAnsi="Montserrat"/>
          <w:b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Web"/>
        <w:spacing w:beforeAutospacing="0" w:before="0" w:afterAutospacing="0" w:after="0"/>
        <w:jc w:val="right"/>
        <w:rPr>
          <w:rFonts w:ascii="Montserrat" w:hAnsi="Montserrat"/>
          <w:iCs/>
          <w:color w:val="0000FF"/>
          <w:sz w:val="16"/>
          <w:szCs w:val="16"/>
          <w:u w:val="single"/>
        </w:rPr>
      </w:pPr>
      <w:r>
        <w:rPr/>
      </w:r>
      <w:bookmarkStart w:id="0" w:name="_GoBack"/>
      <w:bookmarkStart w:id="1" w:name="_GoBack"/>
      <w:bookmarkEnd w:id="1"/>
    </w:p>
    <w:sectPr>
      <w:headerReference w:type="default" r:id="rId8"/>
      <w:headerReference w:type="first" r:id="rId9"/>
      <w:footerReference w:type="even" r:id="rId10"/>
      <w:footerReference w:type="default" r:id="rId11"/>
      <w:type w:val="nextPage"/>
      <w:pgSz w:w="11906" w:h="16838"/>
      <w:pgMar w:left="890" w:right="890" w:gutter="0" w:header="567" w:top="788" w:footer="567" w:bottom="1576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Cambria"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  <w:font w:name="Montserrat">
    <w:charset w:val="cc"/>
    <w:family w:val="roman"/>
    <w:pitch w:val="variable"/>
  </w:font>
  <w:font w:name="Myriad Pro">
    <w:charset w:val="cc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ind w:right="360" w:hanging="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2" name="Врезка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21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Style21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ind w:right="360" w:hanging="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f5"/>
      <w:tblW w:w="10342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3430"/>
      <w:gridCol w:w="2087"/>
      <w:gridCol w:w="2665"/>
      <w:gridCol w:w="2159"/>
    </w:tblGrid>
    <w:tr>
      <w:trPr/>
      <w:tc>
        <w:tcPr>
          <w:tcW w:w="3430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Style20"/>
            <w:widowControl/>
            <w:spacing w:before="0" w:after="0"/>
            <w:jc w:val="left"/>
            <w:rPr>
              <w:rFonts w:ascii="Calibri" w:hAnsi="Calibri" w:eastAsia="Calibri" w:cs="Times New Roman"/>
              <w:kern w:val="0"/>
              <w:lang w:val="ru-RU" w:eastAsia="en-US" w:bidi="ar-SA"/>
            </w:rPr>
          </w:pPr>
          <w:r>
            <w:rPr>
              <w:rFonts w:eastAsia="Calibri" w:cs="Times New Roman" w:ascii="Calibri" w:hAnsi="Calibri"/>
              <w:kern w:val="0"/>
              <w:lang w:val="ru-RU" w:eastAsia="en-US" w:bidi="ar-SA"/>
            </w:rPr>
            <w:drawing>
              <wp:inline distT="0" distB="0" distL="0" distR="0">
                <wp:extent cx="2040890" cy="249555"/>
                <wp:effectExtent l="0" t="0" r="0" b="0"/>
                <wp:docPr id="6" name="Рисунок 14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Рисунок 14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0890" cy="249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87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Style20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  <w:lang w:val="en-US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Style20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Style20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branches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krasnodar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  <w:br/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info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@23.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</w:p>
        <w:p>
          <w:pPr>
            <w:pStyle w:val="Style20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Style20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159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Style20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 xml:space="preserve">факс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en-US" w:eastAsia="en-US" w:bidi="ar-SA"/>
            </w:rPr>
            <w:t xml:space="preserve">+7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>861 992-53-83</w:t>
          </w:r>
        </w:p>
      </w:tc>
    </w:tr>
  </w:tbl>
  <w:p>
    <w:pPr>
      <w:pStyle w:val="Style20"/>
      <w:rPr>
        <w:lang w:val="en-US"/>
      </w:rPr>
    </w:pPr>
    <w:r>
      <w:rPr>
        <w:lang w:val="en-US"/>
      </w:rPr>
      <mc:AlternateContent>
        <mc:Choice Requires="wps">
          <w:drawing>
            <wp:anchor behindDoc="1" distT="0" distB="0" distL="0" distR="5715" simplePos="0" locked="0" layoutInCell="0" allowOverlap="1" relativeHeight="9" wp14:anchorId="3C0016B5">
              <wp:simplePos x="0" y="0"/>
              <wp:positionH relativeFrom="leftMargin">
                <wp:posOffset>36195</wp:posOffset>
              </wp:positionH>
              <wp:positionV relativeFrom="margin">
                <wp:posOffset>19050</wp:posOffset>
              </wp:positionV>
              <wp:extent cx="508000" cy="342900"/>
              <wp:effectExtent l="0" t="0" r="0" b="0"/>
              <wp:wrapNone/>
              <wp:docPr id="7" name="Прямоугольник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7960" cy="343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5"/>
                            <w:pBdr>
                              <w:top w:val="single" w:sz="4" w:space="1" w:color="D8D8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t>0</w: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anchor="t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</wp:anchor>
          </w:drawing>
        </mc:Choice>
        <mc:Fallback>
          <w:pict>
            <v:rect id="shape_0" ID="Прямоугольник 3" path="m0,0l-2147483645,0l-2147483645,-2147483646l0,-2147483646xe" fillcolor="white" stroked="f" o:allowincell="f" style="position:absolute;margin-left:2.85pt;margin-top:1.5pt;width:39.95pt;height:26.95pt;mso-wrap-style:square;v-text-anchor:top;mso-position-horizontal-relative:page;mso-position-vertical-relative:margin" wp14:anchorId="3C0016B5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Style25"/>
                      <w:pBdr>
                        <w:top w:val="single" w:sz="4" w:space="1" w:color="D8D8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instrText xml:space="preserve"> PAGE </w:instrTex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separate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t>0</w: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f5"/>
      <w:tblW w:w="10693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3369"/>
      <w:gridCol w:w="2357"/>
      <w:gridCol w:w="2665"/>
      <w:gridCol w:w="2301"/>
    </w:tblGrid>
    <w:tr>
      <w:trPr/>
      <w:tc>
        <w:tcPr>
          <w:tcW w:w="3369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Style20"/>
            <w:widowControl/>
            <w:spacing w:before="0" w:after="0"/>
            <w:jc w:val="left"/>
            <w:rPr>
              <w:rFonts w:ascii="Calibri" w:hAnsi="Calibri" w:eastAsia="Calibri" w:cs="Times New Roman"/>
              <w:kern w:val="0"/>
              <w:lang w:val="ru-RU" w:eastAsia="en-US" w:bidi="ar-SA"/>
            </w:rPr>
          </w:pPr>
          <w:r>
            <w:rPr>
              <w:rFonts w:eastAsia="Calibri" w:cs="Times New Roman" w:ascii="Calibri" w:hAnsi="Calibri"/>
              <w:kern w:val="0"/>
              <w:lang w:val="ru-RU" w:eastAsia="en-US" w:bidi="ar-SA"/>
            </w:rPr>
            <w:drawing>
              <wp:inline distT="0" distB="0" distL="0" distR="0">
                <wp:extent cx="1569720" cy="450850"/>
                <wp:effectExtent l="0" t="0" r="0" b="0"/>
                <wp:docPr id="9" name="Рисунок 15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Рисунок 15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9720" cy="450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7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Style20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  <w:lang w:val="en-US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Style20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  <w:t>г. Краснодар</w:t>
          </w:r>
        </w:p>
        <w:p>
          <w:pPr>
            <w:pStyle w:val="Style20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  <w:t>ул. им. Хакурате, д. 8</w:t>
          </w:r>
        </w:p>
        <w:p>
          <w:pPr>
            <w:pStyle w:val="Style20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Style20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Style20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branches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krasnodar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  <w:br/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info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@23.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</w:p>
        <w:p>
          <w:pPr>
            <w:pStyle w:val="Style20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Style20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301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Style20"/>
            <w:widowControl/>
            <w:spacing w:before="0" w:after="0"/>
            <w:jc w:val="left"/>
            <w:rPr>
              <w:rFonts w:ascii="Montserrat" w:hAnsi="Montserrat"/>
              <w:bCs/>
              <w:iCs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Style20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 xml:space="preserve">факс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en-US" w:eastAsia="en-US" w:bidi="ar-SA"/>
            </w:rPr>
            <w:t xml:space="preserve">+7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>861 992-53-83</w:t>
          </w:r>
        </w:p>
      </w:tc>
    </w:tr>
  </w:tbl>
  <w:p>
    <w:pPr>
      <w:pStyle w:val="Style20"/>
      <w:rPr/>
    </w:pPr>
    <w:r>
      <w:rPr/>
      <mc:AlternateContent>
        <mc:Choice Requires="wps">
          <w:drawing>
            <wp:anchor behindDoc="1" distT="0" distB="0" distL="0" distR="5715" simplePos="0" locked="0" layoutInCell="0" allowOverlap="1" relativeHeight="11" wp14:anchorId="55D4B455">
              <wp:simplePos x="0" y="0"/>
              <wp:positionH relativeFrom="leftMargin">
                <wp:posOffset>58420</wp:posOffset>
              </wp:positionH>
              <wp:positionV relativeFrom="margin">
                <wp:posOffset>50165</wp:posOffset>
              </wp:positionV>
              <wp:extent cx="508000" cy="342900"/>
              <wp:effectExtent l="0" t="0" r="0" b="0"/>
              <wp:wrapNone/>
              <wp:docPr id="10" name="Прямоугольник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7960" cy="343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5"/>
                            <w:pBdr>
                              <w:top w:val="single" w:sz="4" w:space="1" w:color="D8D8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t>0</w: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anchor="t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</wp:anchor>
          </w:drawing>
        </mc:Choice>
        <mc:Fallback>
          <w:pict>
            <v:rect id="shape_0" ID="Прямоугольник 3" path="m0,0l-2147483645,0l-2147483645,-2147483646l0,-2147483646xe" fillcolor="white" stroked="f" o:allowincell="f" style="position:absolute;margin-left:4.6pt;margin-top:3.95pt;width:39.95pt;height:26.95pt;mso-wrap-style:square;v-text-anchor:top;mso-position-horizontal-relative:page;mso-position-vertical-relative:margin" wp14:anchorId="55D4B455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Style25"/>
                      <w:pBdr>
                        <w:top w:val="single" w:sz="4" w:space="1" w:color="D8D8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instrText xml:space="preserve"> PAGE </w:instrTex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separate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t>0</w: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uiPriority="22" w:semiHidden="0" w:unhideWhenUsed="0" w:qFormat="1"/>
    <w:lsdException w:name="Emphasis" w:uiPriority="20" w:semiHidden="0" w:unhideWhenUsed="0" w:qFormat="1"/>
    <w:lsdException w:name="Normal (Web)" w:uiPriority="99"/>
    <w:lsdException w:name="Balloon Text" w:semiHidden="0" w:unhideWhenUsed="0"/>
    <w:lsdException w:name="Table Grid" w:uiPriority="59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966d4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link w:val="11"/>
    <w:qFormat/>
    <w:pPr>
      <w:keepNext w:val="true"/>
      <w:outlineLvl w:val="0"/>
    </w:pPr>
    <w:rPr>
      <w:b/>
      <w:sz w:val="20"/>
      <w:szCs w:val="20"/>
    </w:rPr>
  </w:style>
  <w:style w:type="paragraph" w:styleId="2">
    <w:name w:val="Heading 2"/>
    <w:basedOn w:val="Normal"/>
    <w:next w:val="Normal"/>
    <w:qFormat/>
    <w:pPr>
      <w:keepNext w:val="true"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Normal"/>
    <w:next w:val="Normal"/>
    <w:qFormat/>
    <w:rsid w:val="00aa13c7"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Normal"/>
    <w:next w:val="Normal"/>
    <w:link w:val="41"/>
    <w:unhideWhenUsed/>
    <w:qFormat/>
    <w:rsid w:val="00ee5445"/>
    <w:pPr>
      <w:keepNext w:val="true"/>
      <w:keepLines/>
      <w:spacing w:before="200" w:after="0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6">
    <w:name w:val="Heading 6"/>
    <w:basedOn w:val="Normal"/>
    <w:next w:val="Normal"/>
    <w:link w:val="61"/>
    <w:semiHidden/>
    <w:unhideWhenUsed/>
    <w:qFormat/>
    <w:rsid w:val="001372ad"/>
    <w:pPr>
      <w:keepNext w:val="true"/>
      <w:keepLines/>
      <w:spacing w:before="200" w:after="0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Pr/>
  </w:style>
  <w:style w:type="character" w:styleId="Strong">
    <w:name w:val="Strong"/>
    <w:uiPriority w:val="22"/>
    <w:qFormat/>
    <w:rPr>
      <w:b/>
      <w:bCs/>
    </w:rPr>
  </w:style>
  <w:style w:type="character" w:styleId="Style9">
    <w:name w:val="Интернет-ссылка"/>
    <w:uiPriority w:val="99"/>
    <w:rPr>
      <w:color w:val="0000FF"/>
      <w:u w:val="single"/>
    </w:rPr>
  </w:style>
  <w:style w:type="character" w:styleId="Style10">
    <w:name w:val="Выделение"/>
    <w:uiPriority w:val="20"/>
    <w:qFormat/>
    <w:rsid w:val="00aa24ff"/>
    <w:rPr>
      <w:i/>
      <w:iCs/>
    </w:rPr>
  </w:style>
  <w:style w:type="character" w:styleId="Applestylespan" w:customStyle="1">
    <w:name w:val="apple-style-span"/>
    <w:basedOn w:val="DefaultParagraphFont"/>
    <w:qFormat/>
    <w:rsid w:val="00611c07"/>
    <w:rPr/>
  </w:style>
  <w:style w:type="character" w:styleId="Appleconvertedspace" w:customStyle="1">
    <w:name w:val="apple-converted-space"/>
    <w:basedOn w:val="DefaultParagraphFont"/>
    <w:qFormat/>
    <w:rsid w:val="005603f8"/>
    <w:rPr/>
  </w:style>
  <w:style w:type="character" w:styleId="Style11">
    <w:name w:val="Посещённая гиперссылка"/>
    <w:rsid w:val="00511170"/>
    <w:rPr>
      <w:color w:val="800080"/>
      <w:u w:val="single"/>
    </w:rPr>
  </w:style>
  <w:style w:type="character" w:styleId="Style12" w:customStyle="1">
    <w:name w:val="Текст документа Знак"/>
    <w:link w:val="Style24"/>
    <w:qFormat/>
    <w:rsid w:val="00c64faf"/>
    <w:rPr>
      <w:rFonts w:eastAsia="Verdana"/>
      <w:color w:val="000000"/>
      <w:sz w:val="24"/>
      <w:szCs w:val="28"/>
      <w:lang w:val="x-none" w:eastAsia="x-none" w:bidi="ar-SA"/>
    </w:rPr>
  </w:style>
  <w:style w:type="character" w:styleId="Style13" w:customStyle="1">
    <w:name w:val="Текст Знак"/>
    <w:link w:val="PlainText"/>
    <w:qFormat/>
    <w:rsid w:val="00d82078"/>
    <w:rPr>
      <w:rFonts w:ascii="Calibri" w:hAnsi="Calibri" w:eastAsia="Calibri"/>
      <w:sz w:val="22"/>
      <w:szCs w:val="21"/>
      <w:lang w:val="ru-RU" w:eastAsia="en-US" w:bidi="ar-SA"/>
    </w:rPr>
  </w:style>
  <w:style w:type="character" w:styleId="Texthighlight" w:customStyle="1">
    <w:name w:val="text-highlight"/>
    <w:qFormat/>
    <w:rsid w:val="00f7297a"/>
    <w:rPr/>
  </w:style>
  <w:style w:type="character" w:styleId="61" w:customStyle="1">
    <w:name w:val="Заголовок 6 Знак"/>
    <w:basedOn w:val="DefaultParagraphFont"/>
    <w:semiHidden/>
    <w:qFormat/>
    <w:rsid w:val="001372ad"/>
    <w:rPr>
      <w:rFonts w:ascii="Cambria" w:hAnsi="Cambria" w:eastAsia="" w:cs="" w:asciiTheme="majorHAnsi" w:cstheme="majorBidi" w:eastAsiaTheme="majorEastAsia" w:hAnsiTheme="majorHAnsi"/>
      <w:i/>
      <w:iCs/>
      <w:color w:val="243F60" w:themeColor="accent1" w:themeShade="7f"/>
      <w:sz w:val="24"/>
      <w:szCs w:val="24"/>
    </w:rPr>
  </w:style>
  <w:style w:type="character" w:styleId="41" w:customStyle="1">
    <w:name w:val="Заголовок 4 Знак"/>
    <w:basedOn w:val="DefaultParagraphFont"/>
    <w:qFormat/>
    <w:rsid w:val="00ee5445"/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  <w:sz w:val="24"/>
      <w:szCs w:val="24"/>
    </w:rPr>
  </w:style>
  <w:style w:type="character" w:styleId="11" w:customStyle="1">
    <w:name w:val="Заголовок 1 Знак"/>
    <w:basedOn w:val="DefaultParagraphFont"/>
    <w:qFormat/>
    <w:rsid w:val="00851101"/>
    <w:rPr>
      <w:b/>
    </w:rPr>
  </w:style>
  <w:style w:type="character" w:styleId="Xphmenubutton" w:customStyle="1">
    <w:name w:val="x-ph__menu__button"/>
    <w:basedOn w:val="DefaultParagraphFont"/>
    <w:qFormat/>
    <w:rsid w:val="003a5191"/>
    <w:rPr/>
  </w:style>
  <w:style w:type="character" w:styleId="12" w:customStyle="1">
    <w:name w:val="Неразрешенное упоминание1"/>
    <w:basedOn w:val="DefaultParagraphFont"/>
    <w:uiPriority w:val="99"/>
    <w:semiHidden/>
    <w:unhideWhenUsed/>
    <w:qFormat/>
    <w:rsid w:val="00db3da6"/>
    <w:rPr>
      <w:color w:val="605E5C"/>
      <w:shd w:fill="E1DFDD" w:val="clear"/>
    </w:rPr>
  </w:style>
  <w:style w:type="character" w:styleId="Markedcontent" w:customStyle="1">
    <w:name w:val="markedcontent"/>
    <w:basedOn w:val="DefaultParagraphFont"/>
    <w:qFormat/>
    <w:rsid w:val="0026253e"/>
    <w:rPr/>
  </w:style>
  <w:style w:type="character" w:styleId="Matchingtexthighlight" w:customStyle="1">
    <w:name w:val="matching-text-highlight"/>
    <w:basedOn w:val="DefaultParagraphFont"/>
    <w:qFormat/>
    <w:rsid w:val="009776e8"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rsid w:val="00015b35"/>
    <w:pPr>
      <w:suppressAutoHyphens w:val="true"/>
      <w:spacing w:before="0" w:after="120"/>
    </w:pPr>
    <w:rPr>
      <w:lang w:eastAsia="ar-SA"/>
    </w:rPr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  <w:lang w:val="zxx" w:eastAsia="zxx" w:bidi="zxx"/>
    </w:rPr>
  </w:style>
  <w:style w:type="paragraph" w:styleId="Style19">
    <w:name w:val="Колонтитул"/>
    <w:basedOn w:val="Normal"/>
    <w:qFormat/>
    <w:pPr/>
    <w:rPr/>
  </w:style>
  <w:style w:type="paragraph" w:styleId="Style20">
    <w:name w:val="Header"/>
    <w:basedOn w:val="Normal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Style21">
    <w:name w:val="Footer"/>
    <w:basedOn w:val="Normal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qFormat/>
    <w:pPr>
      <w:spacing w:beforeAutospacing="1" w:afterAutospacing="1"/>
    </w:pPr>
    <w:rPr/>
  </w:style>
  <w:style w:type="paragraph" w:styleId="BodyTextIndent2">
    <w:name w:val="Body Text Indent 2"/>
    <w:basedOn w:val="Normal"/>
    <w:qFormat/>
    <w:rsid w:val="00783623"/>
    <w:pPr>
      <w:ind w:firstLine="709"/>
      <w:jc w:val="both"/>
    </w:pPr>
    <w:rPr/>
  </w:style>
  <w:style w:type="paragraph" w:styleId="Style22">
    <w:name w:val="Body Text Indent"/>
    <w:basedOn w:val="Normal"/>
    <w:rsid w:val="00015b35"/>
    <w:pPr>
      <w:spacing w:before="0" w:after="120"/>
      <w:ind w:left="283" w:hanging="0"/>
    </w:pPr>
    <w:rPr/>
  </w:style>
  <w:style w:type="paragraph" w:styleId="Style23" w:customStyle="1">
    <w:name w:val="Знак"/>
    <w:basedOn w:val="Normal"/>
    <w:qFormat/>
    <w:rsid w:val="00b274ca"/>
    <w:pPr>
      <w:spacing w:lineRule="exact" w:line="240" w:before="0" w:after="160"/>
    </w:pPr>
    <w:rPr>
      <w:rFonts w:ascii="Verdana" w:hAnsi="Verdana"/>
      <w:sz w:val="20"/>
      <w:szCs w:val="20"/>
      <w:lang w:val="en-US" w:eastAsia="en-US"/>
    </w:rPr>
  </w:style>
  <w:style w:type="paragraph" w:styleId="DocumentMap">
    <w:name w:val="Document Map"/>
    <w:basedOn w:val="Normal"/>
    <w:semiHidden/>
    <w:qFormat/>
    <w:rsid w:val="005433e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Style24" w:customStyle="1">
    <w:name w:val="Текст документа"/>
    <w:basedOn w:val="NormalWeb"/>
    <w:link w:val="Style12"/>
    <w:autoRedefine/>
    <w:qFormat/>
    <w:rsid w:val="00c64faf"/>
    <w:pPr>
      <w:jc w:val="both"/>
    </w:pPr>
    <w:rPr>
      <w:rFonts w:eastAsia="Verdana"/>
      <w:color w:val="000000"/>
      <w:szCs w:val="28"/>
      <w:lang w:val="x-none" w:eastAsia="x-none"/>
    </w:rPr>
  </w:style>
  <w:style w:type="paragraph" w:styleId="PlainText">
    <w:name w:val="Plain Text"/>
    <w:basedOn w:val="Normal"/>
    <w:link w:val="Style13"/>
    <w:unhideWhenUsed/>
    <w:qFormat/>
    <w:rsid w:val="00d82078"/>
    <w:pPr/>
    <w:rPr>
      <w:rFonts w:ascii="Calibri" w:hAnsi="Calibri" w:eastAsia="Calibr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5837e2"/>
    <w:pPr>
      <w:spacing w:lineRule="auto" w:line="276" w:before="0" w:after="0"/>
      <w:ind w:left="720" w:hanging="0"/>
      <w:contextualSpacing/>
    </w:pPr>
    <w:rPr>
      <w:rFonts w:eastAsia="Calibri"/>
      <w:szCs w:val="22"/>
      <w:lang w:eastAsia="en-US"/>
    </w:rPr>
  </w:style>
  <w:style w:type="paragraph" w:styleId="NoSpacing">
    <w:name w:val="No Spacing"/>
    <w:uiPriority w:val="1"/>
    <w:qFormat/>
    <w:rsid w:val="00ff417b"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paragraph" w:styleId="Style25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843951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vk.com/sfr.krasnodarskiykray" TargetMode="External"/><Relationship Id="rId4" Type="http://schemas.openxmlformats.org/officeDocument/2006/relationships/image" Target="media/image2.jpeg"/><Relationship Id="rId5" Type="http://schemas.openxmlformats.org/officeDocument/2006/relationships/hyperlink" Target="http://ok.ru/sfr.krasnodarskiykray" TargetMode="External"/><Relationship Id="rId6" Type="http://schemas.openxmlformats.org/officeDocument/2006/relationships/image" Target="media/image3.png"/><Relationship Id="rId7" Type="http://schemas.openxmlformats.org/officeDocument/2006/relationships/hyperlink" Target="https://t.me/sfr_krasnodarskiykray" TargetMode="Externa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<Relationship Id="rId1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4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5.png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6A4BD-0A00-492B-85CE-2254C48D7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Application>LibreOffice/7.3.5.2$Windows_X86_64 LibreOffice_project/184fe81b8c8c30d8b5082578aee2fed2ea847c01</Application>
  <AppVersion>15.0000</AppVersion>
  <Pages>2</Pages>
  <Words>304</Words>
  <Characters>2009</Characters>
  <CharactersWithSpaces>2305</CharactersWithSpaces>
  <Paragraphs>25</Paragraphs>
  <Company>PFR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2025-02-13T08:09:00Z</dcterms:created>
  <dc:creator>Обиход Владимир Анатольевич</dc:creator>
  <dc:description/>
  <dc:language>ru-RU</dc:language>
  <cp:lastModifiedBy>Абрамкин Вадим Сергеевич</cp:lastModifiedBy>
  <cp:lastPrinted>2025-01-20T08:07:00Z</cp:lastPrinted>
  <dcterms:modified xsi:type="dcterms:W3CDTF">2025-02-25T05:24:00Z</dcterms:modified>
  <cp:revision>20</cp:revision>
  <dc:subject/>
  <dc:title>Пенсии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