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E57379" w:rsidRDefault="00E57379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E57379" w:rsidRDefault="006E03A8" w:rsidP="006E03A8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О Е К Т</w:t>
      </w:r>
    </w:p>
    <w:p w:rsidR="006E03A8" w:rsidRPr="005646EA" w:rsidRDefault="006E03A8" w:rsidP="006E03A8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jc w:val="right"/>
        <w:rPr>
          <w:b w:val="0"/>
          <w:sz w:val="28"/>
          <w:szCs w:val="28"/>
        </w:rPr>
      </w:pPr>
    </w:p>
    <w:p w:rsidR="006E03A8" w:rsidRDefault="00BC48F7" w:rsidP="00E57379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4808A6" w:rsidRPr="005646EA">
        <w:rPr>
          <w:sz w:val="28"/>
          <w:szCs w:val="28"/>
        </w:rPr>
        <w:t>орядка</w:t>
      </w:r>
    </w:p>
    <w:p w:rsidR="006E03A8" w:rsidRDefault="004808A6" w:rsidP="00E57379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 получения согласия</w:t>
      </w:r>
      <w:r w:rsidR="006E03A8">
        <w:rPr>
          <w:sz w:val="28"/>
          <w:szCs w:val="28"/>
        </w:rPr>
        <w:t xml:space="preserve"> </w:t>
      </w:r>
      <w:r w:rsidR="00E57379">
        <w:rPr>
          <w:sz w:val="28"/>
          <w:szCs w:val="28"/>
        </w:rPr>
        <w:t>с</w:t>
      </w:r>
      <w:r w:rsidRPr="005646EA">
        <w:rPr>
          <w:sz w:val="28"/>
          <w:szCs w:val="28"/>
        </w:rPr>
        <w:t>обственника</w:t>
      </w:r>
      <w:r w:rsidR="00E57379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 xml:space="preserve"> земельного участка</w:t>
      </w:r>
    </w:p>
    <w:p w:rsidR="006E03A8" w:rsidRDefault="004808A6" w:rsidP="00E57379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 (объекта имущественного комплекса), находящегося</w:t>
      </w:r>
    </w:p>
    <w:p w:rsidR="006E03A8" w:rsidRDefault="004808A6" w:rsidP="00E57379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 в собственности </w:t>
      </w:r>
      <w:r w:rsidR="00E57379">
        <w:rPr>
          <w:sz w:val="28"/>
          <w:szCs w:val="28"/>
        </w:rPr>
        <w:t>Новоленинского</w:t>
      </w:r>
      <w:r w:rsidR="006E03A8">
        <w:rPr>
          <w:sz w:val="28"/>
          <w:szCs w:val="28"/>
        </w:rPr>
        <w:t xml:space="preserve">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>поселения</w:t>
      </w:r>
    </w:p>
    <w:p w:rsidR="00E57379" w:rsidRDefault="004808A6" w:rsidP="00E57379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 </w:t>
      </w:r>
      <w:r w:rsidR="00E57379">
        <w:rPr>
          <w:sz w:val="28"/>
          <w:szCs w:val="28"/>
        </w:rPr>
        <w:t xml:space="preserve">Тимашевского </w:t>
      </w:r>
      <w:r w:rsidRPr="005646EA">
        <w:rPr>
          <w:sz w:val="28"/>
          <w:szCs w:val="28"/>
        </w:rPr>
        <w:t xml:space="preserve">района </w:t>
      </w:r>
      <w:r w:rsidR="00F67723">
        <w:rPr>
          <w:sz w:val="28"/>
          <w:szCs w:val="28"/>
        </w:rPr>
        <w:t>на проведение</w:t>
      </w:r>
    </w:p>
    <w:p w:rsidR="004808A6" w:rsidRPr="005646EA" w:rsidRDefault="004808A6" w:rsidP="00E57379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 на его территории ярмарки, выставки-ярмарки</w:t>
      </w:r>
    </w:p>
    <w:p w:rsidR="004808A6" w:rsidRPr="005646EA" w:rsidRDefault="004808A6" w:rsidP="00E57379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4808A6" w:rsidRPr="005646EA" w:rsidRDefault="004808A6" w:rsidP="00E573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E5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5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</w:t>
      </w:r>
      <w:r w:rsidR="00E57379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 w:rsidR="00E57379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37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57379">
        <w:rPr>
          <w:rFonts w:ascii="Times New Roman" w:hAnsi="Times New Roman" w:cs="Times New Roman"/>
          <w:sz w:val="28"/>
          <w:szCs w:val="28"/>
          <w:lang w:eastAsia="ru-RU"/>
        </w:rPr>
        <w:t xml:space="preserve">,    </w:t>
      </w:r>
      <w:proofErr w:type="gramStart"/>
      <w:r w:rsidR="00E5737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E5737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E573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Порядок получения согласия собственника земельного участка (объекта имущественного комплекса), находящегося в собственности </w:t>
      </w:r>
      <w:r w:rsidR="00E57379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7379">
        <w:rPr>
          <w:rFonts w:ascii="Times New Roman" w:hAnsi="Times New Roman" w:cs="Times New Roman"/>
          <w:sz w:val="28"/>
          <w:szCs w:val="28"/>
        </w:rPr>
        <w:t>Тимашевского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F67723">
        <w:rPr>
          <w:rFonts w:ascii="Times New Roman" w:hAnsi="Times New Roman" w:cs="Times New Roman"/>
          <w:sz w:val="28"/>
          <w:szCs w:val="28"/>
        </w:rPr>
        <w:t>,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F67723">
        <w:rPr>
          <w:rFonts w:ascii="Times New Roman" w:hAnsi="Times New Roman" w:cs="Times New Roman"/>
          <w:sz w:val="28"/>
          <w:szCs w:val="28"/>
        </w:rPr>
        <w:t>на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67723">
        <w:rPr>
          <w:rFonts w:ascii="Times New Roman" w:hAnsi="Times New Roman" w:cs="Times New Roman"/>
          <w:sz w:val="28"/>
          <w:szCs w:val="28"/>
        </w:rPr>
        <w:t>е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E573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E57379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E57379" w:rsidRPr="00E57379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="00E57379">
        <w:rPr>
          <w:rFonts w:ascii="Times New Roman" w:hAnsi="Times New Roman" w:cs="Times New Roman"/>
          <w:sz w:val="28"/>
          <w:szCs w:val="28"/>
        </w:rPr>
        <w:t>Гриценко Е.Ф. о</w:t>
      </w:r>
      <w:r w:rsidRPr="005646EA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E57379">
        <w:rPr>
          <w:rFonts w:ascii="Times New Roman" w:hAnsi="Times New Roman" w:cs="Times New Roman"/>
          <w:sz w:val="28"/>
          <w:szCs w:val="28"/>
        </w:rPr>
        <w:t>газете «Новоленинские вести»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E57379" w:rsidRPr="00E57379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E57379">
        <w:rPr>
          <w:rFonts w:ascii="Times New Roman" w:hAnsi="Times New Roman" w:cs="Times New Roman"/>
          <w:sz w:val="28"/>
          <w:szCs w:val="28"/>
        </w:rPr>
        <w:t xml:space="preserve"> в </w:t>
      </w:r>
      <w:r w:rsidR="00E57379" w:rsidRPr="00E5737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6618E5" w:rsidRPr="005646EA" w:rsidRDefault="006618E5" w:rsidP="00E573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E573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18E5" w:rsidRPr="005646EA" w:rsidRDefault="006618E5" w:rsidP="00E573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6618E5" w:rsidRPr="005646EA" w:rsidRDefault="006618E5" w:rsidP="00E57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E57379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57379" w:rsidRDefault="006618E5" w:rsidP="00E57379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E573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Новоленинского </w:t>
      </w:r>
      <w:proofErr w:type="gramStart"/>
      <w:r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</w:t>
      </w:r>
      <w:proofErr w:type="gramEnd"/>
    </w:p>
    <w:p w:rsidR="006618E5" w:rsidRPr="005646EA" w:rsidRDefault="00E57379" w:rsidP="00E57379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оселения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Тимашевского района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  <w:t xml:space="preserve">         </w:t>
      </w:r>
      <w:r w:rsidR="006E03A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С.И.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Алапий</w:t>
      </w:r>
      <w:proofErr w:type="spellEnd"/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57379" w:rsidRDefault="00E57379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57379" w:rsidRDefault="00E57379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5B1B27" w:rsidRDefault="00E21F6C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>П</w:t>
      </w:r>
      <w:r w:rsidR="005B1B27">
        <w:rPr>
          <w:sz w:val="28"/>
          <w:szCs w:val="28"/>
        </w:rPr>
        <w:t>риложение</w:t>
      </w:r>
    </w:p>
    <w:p w:rsidR="005B1B27" w:rsidRDefault="005B1B27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</w:p>
    <w:p w:rsidR="00E21F6C" w:rsidRDefault="005B1B27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E21F6C" w:rsidRPr="005646EA">
        <w:rPr>
          <w:sz w:val="28"/>
          <w:szCs w:val="28"/>
        </w:rPr>
        <w:t xml:space="preserve">                                                                                     постановлени</w:t>
      </w:r>
      <w:r>
        <w:rPr>
          <w:sz w:val="28"/>
          <w:szCs w:val="28"/>
        </w:rPr>
        <w:t>ем</w:t>
      </w:r>
      <w:bookmarkStart w:id="0" w:name="_GoBack"/>
      <w:bookmarkEnd w:id="0"/>
      <w:r w:rsidR="005B63AD" w:rsidRPr="005646EA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администрации</w:t>
      </w:r>
      <w:r w:rsidR="005B63AD" w:rsidRPr="005646EA">
        <w:rPr>
          <w:sz w:val="28"/>
          <w:szCs w:val="28"/>
        </w:rPr>
        <w:t xml:space="preserve"> </w:t>
      </w:r>
      <w:r w:rsidR="00E57379">
        <w:rPr>
          <w:sz w:val="28"/>
          <w:szCs w:val="28"/>
        </w:rPr>
        <w:t>Новоленинского с</w:t>
      </w:r>
      <w:r w:rsidR="00E21F6C" w:rsidRPr="005646EA">
        <w:rPr>
          <w:sz w:val="28"/>
          <w:szCs w:val="28"/>
        </w:rPr>
        <w:t>ельского</w:t>
      </w:r>
      <w:r w:rsidR="005B63AD" w:rsidRPr="005646EA">
        <w:rPr>
          <w:sz w:val="28"/>
          <w:szCs w:val="28"/>
        </w:rPr>
        <w:t xml:space="preserve"> п</w:t>
      </w:r>
      <w:r w:rsidR="00E21F6C" w:rsidRPr="005646EA">
        <w:rPr>
          <w:sz w:val="28"/>
          <w:szCs w:val="28"/>
        </w:rPr>
        <w:t>оселения</w:t>
      </w:r>
      <w:r w:rsidR="003C6739">
        <w:rPr>
          <w:sz w:val="28"/>
          <w:szCs w:val="28"/>
        </w:rPr>
        <w:t xml:space="preserve"> </w:t>
      </w:r>
      <w:r w:rsidR="00E57379">
        <w:rPr>
          <w:sz w:val="28"/>
          <w:szCs w:val="28"/>
        </w:rPr>
        <w:t xml:space="preserve">Тимашевского </w:t>
      </w:r>
      <w:r w:rsidR="00E21F6C" w:rsidRPr="005646EA">
        <w:rPr>
          <w:sz w:val="28"/>
          <w:szCs w:val="28"/>
        </w:rPr>
        <w:t>района</w:t>
      </w:r>
    </w:p>
    <w:p w:rsidR="006618E5" w:rsidRPr="003C6739" w:rsidRDefault="007826AA" w:rsidP="00E57379">
      <w:pPr>
        <w:pStyle w:val="1"/>
        <w:shd w:val="clear" w:color="auto" w:fill="auto"/>
        <w:spacing w:before="0" w:after="0" w:line="240" w:lineRule="auto"/>
        <w:ind w:left="5387" w:right="-28"/>
        <w:jc w:val="left"/>
        <w:rPr>
          <w:b/>
        </w:rPr>
      </w:pPr>
      <w:r>
        <w:rPr>
          <w:sz w:val="28"/>
          <w:szCs w:val="28"/>
        </w:rPr>
        <w:t>о</w:t>
      </w:r>
      <w:r w:rsidR="003C6739">
        <w:rPr>
          <w:sz w:val="28"/>
          <w:szCs w:val="28"/>
        </w:rPr>
        <w:t>т_________________№</w:t>
      </w:r>
      <w:r w:rsidR="00E57379">
        <w:rPr>
          <w:sz w:val="28"/>
          <w:szCs w:val="28"/>
        </w:rPr>
        <w:t>________</w:t>
      </w:r>
      <w:r w:rsidR="003C6739">
        <w:rPr>
          <w:sz w:val="28"/>
          <w:szCs w:val="28"/>
        </w:rPr>
        <w:t xml:space="preserve"> </w:t>
      </w:r>
    </w:p>
    <w:p w:rsidR="006618E5" w:rsidRDefault="006618E5" w:rsidP="00E57379">
      <w:pPr>
        <w:pStyle w:val="20"/>
        <w:shd w:val="clear" w:color="auto" w:fill="auto"/>
        <w:spacing w:line="240" w:lineRule="auto"/>
      </w:pPr>
    </w:p>
    <w:p w:rsidR="003C6739" w:rsidRDefault="003C6739" w:rsidP="00E57379">
      <w:pPr>
        <w:pStyle w:val="20"/>
        <w:shd w:val="clear" w:color="auto" w:fill="auto"/>
        <w:spacing w:line="240" w:lineRule="auto"/>
      </w:pPr>
    </w:p>
    <w:p w:rsidR="003C6739" w:rsidRPr="005646EA" w:rsidRDefault="003C6739" w:rsidP="00E57379">
      <w:pPr>
        <w:pStyle w:val="20"/>
        <w:shd w:val="clear" w:color="auto" w:fill="auto"/>
        <w:spacing w:line="240" w:lineRule="auto"/>
      </w:pPr>
    </w:p>
    <w:p w:rsidR="006618E5" w:rsidRPr="005646EA" w:rsidRDefault="00E57379" w:rsidP="00E57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57379" w:rsidRDefault="00E57379" w:rsidP="00E57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79">
        <w:rPr>
          <w:rFonts w:ascii="Times New Roman" w:hAnsi="Times New Roman" w:cs="Times New Roman"/>
          <w:b/>
          <w:sz w:val="28"/>
          <w:szCs w:val="28"/>
        </w:rPr>
        <w:t>получения согласия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379">
        <w:rPr>
          <w:rFonts w:ascii="Times New Roman" w:hAnsi="Times New Roman" w:cs="Times New Roman"/>
          <w:b/>
          <w:sz w:val="28"/>
          <w:szCs w:val="28"/>
        </w:rPr>
        <w:t>собственника  земельного участка</w:t>
      </w:r>
    </w:p>
    <w:p w:rsidR="00E57379" w:rsidRDefault="00E57379" w:rsidP="00E57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79">
        <w:rPr>
          <w:rFonts w:ascii="Times New Roman" w:hAnsi="Times New Roman" w:cs="Times New Roman"/>
          <w:b/>
          <w:sz w:val="28"/>
          <w:szCs w:val="28"/>
        </w:rPr>
        <w:t xml:space="preserve"> (объекта имущественного комплекса), находящегося в собственности Новоленинского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379">
        <w:rPr>
          <w:rFonts w:ascii="Times New Roman" w:hAnsi="Times New Roman" w:cs="Times New Roman"/>
          <w:b/>
          <w:sz w:val="28"/>
          <w:szCs w:val="28"/>
        </w:rPr>
        <w:t>сельского поселения Тимашевского района</w:t>
      </w:r>
      <w:r w:rsidR="00F67723">
        <w:rPr>
          <w:rFonts w:ascii="Times New Roman" w:hAnsi="Times New Roman" w:cs="Times New Roman"/>
          <w:b/>
          <w:sz w:val="28"/>
          <w:szCs w:val="28"/>
        </w:rPr>
        <w:t>,</w:t>
      </w:r>
    </w:p>
    <w:p w:rsidR="00E21F6C" w:rsidRPr="005646EA" w:rsidRDefault="00E57379" w:rsidP="00E573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23">
        <w:rPr>
          <w:rFonts w:ascii="Times New Roman" w:hAnsi="Times New Roman" w:cs="Times New Roman"/>
          <w:b/>
          <w:sz w:val="28"/>
          <w:szCs w:val="28"/>
        </w:rPr>
        <w:t>на</w:t>
      </w:r>
      <w:r w:rsidRPr="00E57379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F677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379">
        <w:rPr>
          <w:rFonts w:ascii="Times New Roman" w:hAnsi="Times New Roman" w:cs="Times New Roman"/>
          <w:b/>
          <w:sz w:val="28"/>
          <w:szCs w:val="28"/>
        </w:rPr>
        <w:t>на его территории ярмарки, выставки-ярмарки</w:t>
      </w:r>
    </w:p>
    <w:p w:rsidR="00E21F6C" w:rsidRPr="005646EA" w:rsidRDefault="00E21F6C" w:rsidP="00E57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5C1807" w:rsidRPr="005C1807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F67723">
        <w:rPr>
          <w:rFonts w:ascii="Times New Roman" w:hAnsi="Times New Roman" w:cs="Times New Roman"/>
          <w:sz w:val="28"/>
          <w:szCs w:val="28"/>
        </w:rPr>
        <w:t>,</w:t>
      </w:r>
      <w:r w:rsidR="005C1807" w:rsidRPr="005C1807">
        <w:rPr>
          <w:rFonts w:ascii="Times New Roman" w:hAnsi="Times New Roman" w:cs="Times New Roman"/>
          <w:sz w:val="28"/>
          <w:szCs w:val="28"/>
        </w:rPr>
        <w:t xml:space="preserve"> </w:t>
      </w:r>
      <w:r w:rsidR="00F67723">
        <w:rPr>
          <w:rFonts w:ascii="Times New Roman" w:hAnsi="Times New Roman" w:cs="Times New Roman"/>
          <w:sz w:val="28"/>
          <w:szCs w:val="28"/>
        </w:rPr>
        <w:t>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67723">
        <w:rPr>
          <w:rFonts w:ascii="Times New Roman" w:hAnsi="Times New Roman" w:cs="Times New Roman"/>
          <w:sz w:val="28"/>
          <w:szCs w:val="28"/>
        </w:rPr>
        <w:t>е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на его территории ярмарки, выставки-ярмарки (далее - согласие).</w:t>
      </w:r>
    </w:p>
    <w:p w:rsidR="006618E5" w:rsidRPr="005646EA" w:rsidRDefault="00076B5B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5C1807" w:rsidRPr="005C1807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5E3A12" w:rsidRPr="005E3A12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5E3A12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E57379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E57379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5E3A12" w:rsidRPr="005E3A12">
        <w:rPr>
          <w:rFonts w:ascii="Times New Roman" w:eastAsia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E573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E573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E573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E573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3A12" w:rsidRPr="005E3A12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3A12" w:rsidRPr="005E3A12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5E3A12" w:rsidRPr="005E3A12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6E03A8" w:rsidRPr="006E03A8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заявлении о получении соглас</w:t>
      </w:r>
      <w:r w:rsidR="006E03A8">
        <w:rPr>
          <w:rFonts w:ascii="Times New Roman" w:hAnsi="Times New Roman" w:cs="Times New Roman"/>
          <w:sz w:val="28"/>
          <w:szCs w:val="28"/>
        </w:rPr>
        <w:t xml:space="preserve">ия, поступившем в администрацию </w:t>
      </w:r>
      <w:r w:rsidR="006E03A8" w:rsidRPr="006E03A8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администрацией </w:t>
      </w:r>
      <w:r w:rsidR="00F67723" w:rsidRPr="00F67723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03A8" w:rsidRPr="006E03A8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03A8" w:rsidRPr="006E03A8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заявление подано неуполномоченным лицом, в том </w:t>
      </w:r>
      <w:proofErr w:type="gramStart"/>
      <w:r w:rsidR="00EC67FD" w:rsidRPr="005646E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</w:t>
      </w:r>
      <w:r w:rsidR="00F67723">
        <w:rPr>
          <w:rFonts w:ascii="Times New Roman" w:hAnsi="Times New Roman" w:cs="Times New Roman"/>
          <w:sz w:val="28"/>
          <w:szCs w:val="28"/>
        </w:rPr>
        <w:t>ндивидуальным предпринимателем;</w:t>
      </w:r>
    </w:p>
    <w:p w:rsidR="00EE13D5" w:rsidRPr="005646EA" w:rsidRDefault="005646EA" w:rsidP="00E573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3A8" w:rsidRPr="006E03A8">
        <w:rPr>
          <w:rFonts w:ascii="Times New Roman" w:eastAsia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E573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6E03A8" w:rsidRPr="006E03A8">
        <w:rPr>
          <w:rFonts w:ascii="Times New Roman" w:eastAsia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E573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6E03A8" w:rsidRPr="006E03A8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6E03A8" w:rsidRPr="006E03A8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6E03A8" w:rsidRPr="006E03A8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F67723" w:rsidRPr="00F67723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618E5" w:rsidRPr="005646EA" w:rsidRDefault="006618E5" w:rsidP="00E573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5737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03A8" w:rsidRDefault="006E03A8" w:rsidP="006E03A8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6E03A8" w:rsidRPr="006E03A8" w:rsidRDefault="006E03A8" w:rsidP="006E03A8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6E03A8"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 w:rsidRPr="006E03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C67FD" w:rsidRPr="005646EA" w:rsidRDefault="006E03A8" w:rsidP="006E03A8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6E03A8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  <w:r w:rsidRPr="006E03A8">
        <w:rPr>
          <w:rFonts w:ascii="Times New Roman" w:hAnsi="Times New Roman" w:cs="Times New Roman"/>
          <w:sz w:val="28"/>
          <w:szCs w:val="28"/>
        </w:rPr>
        <w:tab/>
      </w:r>
      <w:r w:rsidRPr="006E03A8">
        <w:rPr>
          <w:rFonts w:ascii="Times New Roman" w:hAnsi="Times New Roman" w:cs="Times New Roman"/>
          <w:sz w:val="28"/>
          <w:szCs w:val="28"/>
        </w:rPr>
        <w:tab/>
      </w:r>
      <w:r w:rsidRPr="006E03A8">
        <w:rPr>
          <w:rFonts w:ascii="Times New Roman" w:hAnsi="Times New Roman" w:cs="Times New Roman"/>
          <w:sz w:val="28"/>
          <w:szCs w:val="28"/>
        </w:rPr>
        <w:tab/>
      </w:r>
      <w:r w:rsidRPr="006E03A8">
        <w:rPr>
          <w:rFonts w:ascii="Times New Roman" w:hAnsi="Times New Roman" w:cs="Times New Roman"/>
          <w:sz w:val="28"/>
          <w:szCs w:val="28"/>
        </w:rPr>
        <w:tab/>
      </w:r>
      <w:r w:rsidRPr="006E03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3A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6E03A8">
        <w:rPr>
          <w:rFonts w:ascii="Times New Roman" w:hAnsi="Times New Roman" w:cs="Times New Roman"/>
          <w:sz w:val="28"/>
          <w:szCs w:val="28"/>
        </w:rPr>
        <w:t>Алапий</w:t>
      </w:r>
      <w:proofErr w:type="spellEnd"/>
    </w:p>
    <w:p w:rsidR="00C005FC" w:rsidRPr="005646EA" w:rsidRDefault="00532524" w:rsidP="00E57379">
      <w:pPr>
        <w:spacing w:line="240" w:lineRule="auto"/>
      </w:pPr>
    </w:p>
    <w:sectPr w:rsidR="00C005FC" w:rsidRPr="005646EA" w:rsidSect="00E57379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24" w:rsidRDefault="00532524" w:rsidP="006618E5">
      <w:pPr>
        <w:spacing w:after="0" w:line="240" w:lineRule="auto"/>
      </w:pPr>
      <w:r>
        <w:separator/>
      </w:r>
    </w:p>
  </w:endnote>
  <w:endnote w:type="continuationSeparator" w:id="0">
    <w:p w:rsidR="00532524" w:rsidRDefault="00532524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24" w:rsidRDefault="00532524" w:rsidP="006618E5">
      <w:pPr>
        <w:spacing w:after="0" w:line="240" w:lineRule="auto"/>
      </w:pPr>
      <w:r>
        <w:separator/>
      </w:r>
    </w:p>
  </w:footnote>
  <w:footnote w:type="continuationSeparator" w:id="0">
    <w:p w:rsidR="00532524" w:rsidRDefault="00532524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FE924CA" wp14:editId="3E353BEA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C0517"/>
    <w:rsid w:val="00273F58"/>
    <w:rsid w:val="0029434E"/>
    <w:rsid w:val="002D69A2"/>
    <w:rsid w:val="003C6739"/>
    <w:rsid w:val="003F3C15"/>
    <w:rsid w:val="004808A6"/>
    <w:rsid w:val="004B0E87"/>
    <w:rsid w:val="004C3B76"/>
    <w:rsid w:val="00532524"/>
    <w:rsid w:val="005646EA"/>
    <w:rsid w:val="005B1B27"/>
    <w:rsid w:val="005B63AD"/>
    <w:rsid w:val="005C1807"/>
    <w:rsid w:val="005E3A12"/>
    <w:rsid w:val="00624766"/>
    <w:rsid w:val="006618E5"/>
    <w:rsid w:val="006E03A8"/>
    <w:rsid w:val="00744DD1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BC48F7"/>
    <w:rsid w:val="00C532AA"/>
    <w:rsid w:val="00C67BDA"/>
    <w:rsid w:val="00C93B80"/>
    <w:rsid w:val="00E21F6C"/>
    <w:rsid w:val="00E57379"/>
    <w:rsid w:val="00EC67FD"/>
    <w:rsid w:val="00EC7F8E"/>
    <w:rsid w:val="00EE00F5"/>
    <w:rsid w:val="00EE13D5"/>
    <w:rsid w:val="00F3434F"/>
    <w:rsid w:val="00F35864"/>
    <w:rsid w:val="00F64843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1</cp:lastModifiedBy>
  <cp:revision>16</cp:revision>
  <cp:lastPrinted>2022-03-29T06:59:00Z</cp:lastPrinted>
  <dcterms:created xsi:type="dcterms:W3CDTF">2022-03-28T14:35:00Z</dcterms:created>
  <dcterms:modified xsi:type="dcterms:W3CDTF">2022-05-25T10:55:00Z</dcterms:modified>
</cp:coreProperties>
</file>