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E8" w:rsidRPr="004D5F6D" w:rsidRDefault="00100BE8" w:rsidP="00100BE8">
      <w:pPr>
        <w:pStyle w:val="Style1"/>
        <w:widowControl/>
        <w:spacing w:before="64" w:line="297" w:lineRule="exact"/>
        <w:ind w:left="-426"/>
        <w:jc w:val="center"/>
        <w:rPr>
          <w:rStyle w:val="FontStyle11"/>
          <w:b/>
        </w:rPr>
      </w:pPr>
      <w:r w:rsidRPr="004D5F6D">
        <w:rPr>
          <w:rStyle w:val="FontStyle11"/>
          <w:b/>
        </w:rPr>
        <w:t>О дополнительных мерах социальной поддержки отдельных категорий жителей Краснодарского края в связи с переходом на цифровое телерадиовещание</w:t>
      </w:r>
    </w:p>
    <w:p w:rsidR="00100BE8" w:rsidRDefault="00100BE8" w:rsidP="00100BE8">
      <w:pPr>
        <w:pStyle w:val="Style3"/>
        <w:widowControl/>
        <w:spacing w:line="240" w:lineRule="exact"/>
        <w:ind w:firstLine="730"/>
        <w:rPr>
          <w:sz w:val="20"/>
          <w:szCs w:val="20"/>
        </w:rPr>
      </w:pPr>
    </w:p>
    <w:p w:rsidR="00100BE8" w:rsidRPr="004F6AF8" w:rsidRDefault="00100BE8" w:rsidP="00100BE8">
      <w:pPr>
        <w:pStyle w:val="Style3"/>
        <w:widowControl/>
        <w:spacing w:before="64" w:line="297" w:lineRule="exact"/>
        <w:ind w:firstLine="730"/>
        <w:rPr>
          <w:rStyle w:val="FontStyle11"/>
        </w:rPr>
      </w:pPr>
      <w:r w:rsidRPr="004F6AF8">
        <w:rPr>
          <w:rStyle w:val="FontStyle11"/>
        </w:rPr>
        <w:t>В связи с переходом с 3 июня 2019 г. Краснодарского края на цифровое эфирное телевизионное вещание принят Закон Краснодарского края от 11 марта 2019 г. № 3990-КЗ «О дополнительных мерах социальной поддержки отдель</w:t>
      </w:r>
      <w:r w:rsidRPr="004F6AF8">
        <w:rPr>
          <w:rStyle w:val="FontStyle11"/>
        </w:rPr>
        <w:softHyphen/>
        <w:t>ных категорий жителей Краснодарского края в связи с переходом на цифровое телерадиовещание в Краснодарском крае».</w:t>
      </w:r>
    </w:p>
    <w:p w:rsidR="00100BE8" w:rsidRPr="004F6AF8" w:rsidRDefault="00100BE8" w:rsidP="00100BE8">
      <w:pPr>
        <w:pStyle w:val="Style3"/>
        <w:widowControl/>
        <w:spacing w:before="14" w:line="297" w:lineRule="exact"/>
        <w:ind w:right="7" w:firstLine="730"/>
        <w:rPr>
          <w:rStyle w:val="FontStyle11"/>
        </w:rPr>
      </w:pPr>
      <w:r w:rsidRPr="004F6AF8">
        <w:rPr>
          <w:rStyle w:val="FontStyle11"/>
        </w:rPr>
        <w:t>Названным Законом предусмотрено предоставление в период с 1 ноября 2018 г. по 31 декабря 2019 г. малоимущим семьям и малоимущим одиноко проживающим гражданам, имеющим право на назначение государственной со</w:t>
      </w:r>
      <w:r w:rsidRPr="004F6AF8">
        <w:rPr>
          <w:rStyle w:val="FontStyle11"/>
        </w:rPr>
        <w:softHyphen/>
        <w:t>циальной помощи в виде социального пособия в соответствии с Законом Крас</w:t>
      </w:r>
      <w:r w:rsidRPr="004F6AF8">
        <w:rPr>
          <w:rStyle w:val="FontStyle11"/>
        </w:rPr>
        <w:softHyphen/>
        <w:t>нодарского края от 9 июня 2010 г. № 1980-КЗ «О прожиточном минимуме и го</w:t>
      </w:r>
      <w:r w:rsidRPr="004F6AF8">
        <w:rPr>
          <w:rStyle w:val="FontStyle11"/>
        </w:rPr>
        <w:softHyphen/>
        <w:t>сударственной социальной помощи в Краснодарском</w:t>
      </w:r>
      <w:r>
        <w:rPr>
          <w:rStyle w:val="FontStyle11"/>
        </w:rPr>
        <w:t xml:space="preserve"> крае», единовременной в</w:t>
      </w:r>
      <w:r w:rsidRPr="004F6AF8">
        <w:rPr>
          <w:rStyle w:val="FontStyle11"/>
        </w:rPr>
        <w:t>ыплаты в связи с приобретением пользовательского оборудования для под</w:t>
      </w:r>
      <w:r w:rsidRPr="004F6AF8">
        <w:rPr>
          <w:rStyle w:val="FontStyle11"/>
        </w:rPr>
        <w:softHyphen/>
        <w:t>ключения к цифровому телерадиовещанию.</w:t>
      </w:r>
    </w:p>
    <w:p w:rsidR="00100BE8" w:rsidRPr="004F6AF8" w:rsidRDefault="00100BE8" w:rsidP="00100BE8">
      <w:pPr>
        <w:pStyle w:val="Style3"/>
        <w:widowControl/>
        <w:spacing w:line="297" w:lineRule="exact"/>
        <w:ind w:firstLine="737"/>
        <w:rPr>
          <w:rStyle w:val="FontStyle11"/>
        </w:rPr>
      </w:pPr>
      <w:r w:rsidRPr="004F6AF8">
        <w:rPr>
          <w:rStyle w:val="FontStyle11"/>
        </w:rPr>
        <w:t>Обратиться за единовременной выплатой необходимо не позднее 31 января 2020 г.</w:t>
      </w:r>
    </w:p>
    <w:p w:rsidR="00100BE8" w:rsidRPr="004F6AF8" w:rsidRDefault="00100BE8" w:rsidP="00100BE8">
      <w:pPr>
        <w:pStyle w:val="Style3"/>
        <w:widowControl/>
        <w:spacing w:before="20" w:line="291" w:lineRule="exact"/>
        <w:ind w:right="20" w:firstLine="723"/>
        <w:rPr>
          <w:rStyle w:val="FontStyle11"/>
        </w:rPr>
      </w:pPr>
      <w:r w:rsidRPr="004F6AF8">
        <w:rPr>
          <w:rStyle w:val="FontStyle11"/>
        </w:rPr>
        <w:t>Малоимущим семьям (одиноко проживающим гражданам), проживаю</w:t>
      </w:r>
      <w:r w:rsidRPr="004F6AF8">
        <w:rPr>
          <w:rStyle w:val="FontStyle11"/>
        </w:rPr>
        <w:softHyphen/>
        <w:t>щим в населенных пунктах, находящихся в зоне приёма цифрового сигнала,</w:t>
      </w:r>
      <w:r>
        <w:rPr>
          <w:rStyle w:val="FontStyle11"/>
        </w:rPr>
        <w:t xml:space="preserve"> е</w:t>
      </w:r>
      <w:r w:rsidRPr="004F6AF8">
        <w:rPr>
          <w:rStyle w:val="FontStyle11"/>
        </w:rPr>
        <w:t>диновременная выплата предоставляется в размере фактической стоимо</w:t>
      </w:r>
      <w:r>
        <w:rPr>
          <w:rStyle w:val="FontStyle11"/>
        </w:rPr>
        <w:t>сти приобретенного оборудования</w:t>
      </w:r>
      <w:r w:rsidRPr="004F6AF8">
        <w:rPr>
          <w:rStyle w:val="FontStyle11"/>
        </w:rPr>
        <w:t>, но не более 1000 рублей.</w:t>
      </w:r>
    </w:p>
    <w:p w:rsidR="00100BE8" w:rsidRPr="004F6AF8" w:rsidRDefault="00100BE8" w:rsidP="00100BE8">
      <w:pPr>
        <w:pStyle w:val="Style3"/>
        <w:widowControl/>
        <w:spacing w:line="297" w:lineRule="exact"/>
        <w:ind w:right="7" w:firstLine="737"/>
        <w:rPr>
          <w:rStyle w:val="FontStyle11"/>
        </w:rPr>
      </w:pPr>
      <w:r w:rsidRPr="004F6AF8">
        <w:rPr>
          <w:rStyle w:val="FontStyle11"/>
        </w:rPr>
        <w:t>Для малоимущих семей (одиноко проживающих граждан), проживающих в населенных пунктах, находящихся вне зоны приёма цифрового сигнала, еди</w:t>
      </w:r>
      <w:r w:rsidRPr="004F6AF8">
        <w:rPr>
          <w:rStyle w:val="FontStyle11"/>
        </w:rPr>
        <w:softHyphen/>
        <w:t>новременная выплата установлена в размере фактической стоимости приобре</w:t>
      </w:r>
      <w:r w:rsidRPr="004F6AF8">
        <w:rPr>
          <w:rStyle w:val="FontStyle11"/>
        </w:rPr>
        <w:softHyphen/>
        <w:t>тенного спутникового оборудования, но не более 4500 рублей.</w:t>
      </w:r>
    </w:p>
    <w:p w:rsidR="00100BE8" w:rsidRPr="004F6AF8" w:rsidRDefault="00100BE8" w:rsidP="00100BE8">
      <w:pPr>
        <w:pStyle w:val="Style3"/>
        <w:widowControl/>
        <w:spacing w:line="297" w:lineRule="exact"/>
        <w:ind w:right="14" w:firstLine="737"/>
        <w:rPr>
          <w:rStyle w:val="FontStyle11"/>
        </w:rPr>
      </w:pPr>
      <w:r w:rsidRPr="004F6AF8">
        <w:rPr>
          <w:rStyle w:val="FontStyle11"/>
        </w:rPr>
        <w:t>Единовременная выплата назначается семье (одиноко проживающему гражданину) только один раз.</w:t>
      </w:r>
    </w:p>
    <w:p w:rsidR="00100BE8" w:rsidRPr="004F6AF8" w:rsidRDefault="00100BE8" w:rsidP="00100BE8">
      <w:pPr>
        <w:pStyle w:val="Style3"/>
        <w:widowControl/>
        <w:spacing w:before="7" w:line="297" w:lineRule="exact"/>
        <w:ind w:firstLine="723"/>
        <w:rPr>
          <w:rStyle w:val="FontStyle11"/>
        </w:rPr>
      </w:pPr>
      <w:r w:rsidRPr="004F6AF8">
        <w:rPr>
          <w:rStyle w:val="FontStyle11"/>
        </w:rPr>
        <w:t>Для получения единовременной выплаты необходимо представить, в ча</w:t>
      </w:r>
      <w:r w:rsidRPr="004F6AF8">
        <w:rPr>
          <w:rStyle w:val="FontStyle11"/>
        </w:rPr>
        <w:softHyphen/>
        <w:t>стности, документы, подтверждающие приобретение пользовательского обору</w:t>
      </w:r>
      <w:r w:rsidRPr="004F6AF8">
        <w:rPr>
          <w:rStyle w:val="FontStyle11"/>
        </w:rPr>
        <w:softHyphen/>
        <w:t>дования и его фактическую стоимость: платёжный документ и товарный чек или накладную, или счёт-фактуру, или акт приёма — передачи, с указанием вида товара, цены, количества, даты приобретения, подтверждающие факт оплаты и получения пользовательского оборудования для подключения к цифровому те</w:t>
      </w:r>
      <w:r w:rsidRPr="004F6AF8">
        <w:rPr>
          <w:rStyle w:val="FontStyle11"/>
        </w:rPr>
        <w:softHyphen/>
        <w:t>лерадиовещанию (при осуществлении наличных денежных расчётов — кассовый чек, отпечатанный контрольно-кассовой техникой; при осуществлении кассо</w:t>
      </w:r>
      <w:r w:rsidRPr="004F6AF8">
        <w:rPr>
          <w:rStyle w:val="FontStyle11"/>
        </w:rPr>
        <w:softHyphen/>
        <w:t>вой операции через кредитную организацию Российской Федерации, платёж</w:t>
      </w:r>
      <w:r w:rsidRPr="004F6AF8">
        <w:rPr>
          <w:rStyle w:val="FontStyle11"/>
        </w:rPr>
        <w:softHyphen/>
        <w:t>ный терминал, банкомат — квитанцию либо платёжное поручение, либо чек, ли</w:t>
      </w:r>
      <w:r w:rsidRPr="004F6AF8">
        <w:rPr>
          <w:rStyle w:val="FontStyle11"/>
        </w:rPr>
        <w:softHyphen/>
        <w:t>бо чек-ордер, либо иной документ, выданный кредитной организацией Россий</w:t>
      </w:r>
      <w:r w:rsidRPr="004F6AF8">
        <w:rPr>
          <w:rStyle w:val="FontStyle11"/>
        </w:rPr>
        <w:softHyphen/>
        <w:t>ской Федерации, платёжным терминалом, банкоматом; либо иной документ, приравненный к кассовому чеку, соответствующий требованиям пункта 3 По</w:t>
      </w:r>
      <w:r w:rsidRPr="004F6AF8">
        <w:rPr>
          <w:rStyle w:val="FontStyle11"/>
        </w:rPr>
        <w:softHyphen/>
        <w:t>ложения об осуществлении наличных денежных расчётов и (или) расчётов с использованием платёжных карт без применения контрольно-кассовой техники, утверждённого постановлением Правительства Российской Федерации от 6 мая 2008 г. №359).</w:t>
      </w:r>
    </w:p>
    <w:p w:rsidR="00100BE8" w:rsidRDefault="00100BE8" w:rsidP="00100BE8">
      <w:pPr>
        <w:pStyle w:val="Style4"/>
        <w:widowControl/>
        <w:spacing w:before="41" w:line="240" w:lineRule="auto"/>
        <w:ind w:firstLine="720"/>
        <w:jc w:val="both"/>
        <w:rPr>
          <w:sz w:val="28"/>
          <w:szCs w:val="28"/>
        </w:rPr>
      </w:pPr>
      <w:r w:rsidRPr="004F6AF8">
        <w:rPr>
          <w:sz w:val="28"/>
          <w:szCs w:val="28"/>
        </w:rPr>
        <w:t>Более подробную информацию по вопр</w:t>
      </w:r>
      <w:r w:rsidRPr="004F6AF8">
        <w:rPr>
          <w:sz w:val="28"/>
          <w:szCs w:val="28"/>
        </w:rPr>
        <w:t>о</w:t>
      </w:r>
      <w:r w:rsidRPr="004F6AF8">
        <w:rPr>
          <w:sz w:val="28"/>
          <w:szCs w:val="28"/>
        </w:rPr>
        <w:t>сам предоставления мер социальной поддержки можно получить в управлении социальной з</w:t>
      </w:r>
      <w:r w:rsidRPr="004F6AF8">
        <w:rPr>
          <w:sz w:val="28"/>
          <w:szCs w:val="28"/>
        </w:rPr>
        <w:t>а</w:t>
      </w:r>
      <w:r w:rsidRPr="004F6AF8">
        <w:rPr>
          <w:sz w:val="28"/>
          <w:szCs w:val="28"/>
        </w:rPr>
        <w:t>щиты населения в Тимашевском районе по адресу: г.Тимашевск,</w:t>
      </w:r>
      <w:r>
        <w:rPr>
          <w:sz w:val="28"/>
          <w:szCs w:val="28"/>
        </w:rPr>
        <w:t xml:space="preserve"> ул.Пролетарская, 120.</w:t>
      </w:r>
    </w:p>
    <w:p w:rsidR="00100BE8" w:rsidRPr="004F6AF8" w:rsidRDefault="00100BE8" w:rsidP="00100BE8">
      <w:pPr>
        <w:pStyle w:val="Style4"/>
        <w:widowControl/>
        <w:spacing w:before="41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телефону:4-75-99, 4-01-56, 4-41-70, 4-16-50.</w:t>
      </w:r>
    </w:p>
    <w:p w:rsidR="00100BE8" w:rsidRPr="004F6AF8" w:rsidRDefault="00100BE8" w:rsidP="00100BE8">
      <w:pPr>
        <w:pStyle w:val="Style4"/>
        <w:widowControl/>
        <w:spacing w:before="41" w:line="240" w:lineRule="auto"/>
        <w:ind w:firstLine="720"/>
        <w:jc w:val="both"/>
        <w:rPr>
          <w:rStyle w:val="FontStyle11"/>
        </w:rPr>
        <w:sectPr w:rsidR="00100BE8" w:rsidRPr="004F6AF8" w:rsidSect="004D5F6D">
          <w:pgSz w:w="11909" w:h="16834"/>
          <w:pgMar w:top="426" w:right="360" w:bottom="360" w:left="1631" w:header="720" w:footer="720" w:gutter="0"/>
          <w:cols w:space="60"/>
          <w:noEndnote/>
        </w:sectPr>
      </w:pPr>
      <w:r w:rsidRPr="004F6AF8">
        <w:rPr>
          <w:sz w:val="28"/>
          <w:szCs w:val="28"/>
        </w:rPr>
        <w:t xml:space="preserve"> </w:t>
      </w:r>
    </w:p>
    <w:p w:rsidR="00100BE8" w:rsidRPr="004F6AF8" w:rsidRDefault="00100BE8" w:rsidP="00100BE8">
      <w:pPr>
        <w:spacing w:line="1" w:lineRule="exact"/>
        <w:rPr>
          <w:sz w:val="28"/>
          <w:szCs w:val="28"/>
        </w:rPr>
      </w:pPr>
    </w:p>
    <w:p w:rsidR="00100BE8" w:rsidRPr="004F6AF8" w:rsidRDefault="00100BE8" w:rsidP="00100BE8">
      <w:pPr>
        <w:pStyle w:val="Style4"/>
        <w:widowControl/>
        <w:spacing w:before="41" w:line="240" w:lineRule="auto"/>
        <w:ind w:firstLine="720"/>
        <w:jc w:val="both"/>
        <w:rPr>
          <w:sz w:val="28"/>
          <w:szCs w:val="28"/>
        </w:rPr>
      </w:pPr>
    </w:p>
    <w:p w:rsidR="00C11125" w:rsidRDefault="00C11125"/>
    <w:sectPr w:rsidR="00C1112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125" w:rsidRDefault="00C11125" w:rsidP="00100BE8">
      <w:pPr>
        <w:spacing w:after="0" w:line="240" w:lineRule="auto"/>
      </w:pPr>
      <w:r>
        <w:separator/>
      </w:r>
    </w:p>
  </w:endnote>
  <w:endnote w:type="continuationSeparator" w:id="1">
    <w:p w:rsidR="00C11125" w:rsidRDefault="00C11125" w:rsidP="0010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125" w:rsidRDefault="00C11125" w:rsidP="00100BE8">
      <w:pPr>
        <w:spacing w:after="0" w:line="240" w:lineRule="auto"/>
      </w:pPr>
      <w:r>
        <w:separator/>
      </w:r>
    </w:p>
  </w:footnote>
  <w:footnote w:type="continuationSeparator" w:id="1">
    <w:p w:rsidR="00C11125" w:rsidRDefault="00C11125" w:rsidP="00100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D64" w:rsidRDefault="00C11125">
    <w:pPr>
      <w:pStyle w:val="Style4"/>
      <w:widowControl/>
      <w:spacing w:line="240" w:lineRule="auto"/>
      <w:ind w:left="4880"/>
      <w:jc w:val="both"/>
      <w:rPr>
        <w:rStyle w:val="FontStyle1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0BE8"/>
    <w:rsid w:val="00100BE8"/>
    <w:rsid w:val="004D5F6D"/>
    <w:rsid w:val="00C11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00BE8"/>
    <w:pPr>
      <w:widowControl w:val="0"/>
      <w:autoSpaceDE w:val="0"/>
      <w:autoSpaceDN w:val="0"/>
      <w:adjustRightInd w:val="0"/>
      <w:spacing w:after="0" w:line="298" w:lineRule="exact"/>
      <w:ind w:firstLine="210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00BE8"/>
    <w:pPr>
      <w:widowControl w:val="0"/>
      <w:autoSpaceDE w:val="0"/>
      <w:autoSpaceDN w:val="0"/>
      <w:adjustRightInd w:val="0"/>
      <w:spacing w:after="0" w:line="304" w:lineRule="exact"/>
      <w:ind w:firstLine="71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00BE8"/>
    <w:pPr>
      <w:widowControl w:val="0"/>
      <w:autoSpaceDE w:val="0"/>
      <w:autoSpaceDN w:val="0"/>
      <w:adjustRightInd w:val="0"/>
      <w:spacing w:after="0" w:line="30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00BE8"/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100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0BE8"/>
  </w:style>
  <w:style w:type="paragraph" w:styleId="a5">
    <w:name w:val="footer"/>
    <w:basedOn w:val="a"/>
    <w:link w:val="a6"/>
    <w:uiPriority w:val="99"/>
    <w:semiHidden/>
    <w:unhideWhenUsed/>
    <w:rsid w:val="00100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0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2661</Characters>
  <Application>Microsoft Office Word</Application>
  <DocSecurity>0</DocSecurity>
  <Lines>22</Lines>
  <Paragraphs>6</Paragraphs>
  <ScaleCrop>false</ScaleCrop>
  <Company>УСЗН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User18</cp:lastModifiedBy>
  <cp:revision>3</cp:revision>
  <dcterms:created xsi:type="dcterms:W3CDTF">2019-04-11T11:24:00Z</dcterms:created>
  <dcterms:modified xsi:type="dcterms:W3CDTF">2019-04-11T11:27:00Z</dcterms:modified>
</cp:coreProperties>
</file>