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9626" w14:textId="77777777" w:rsidR="00234579" w:rsidRPr="00234579" w:rsidRDefault="00234579" w:rsidP="0023457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212421"/>
          <w:sz w:val="30"/>
          <w:szCs w:val="30"/>
          <w:lang w:eastAsia="ru-RU"/>
        </w:rPr>
      </w:pPr>
      <w:bookmarkStart w:id="0" w:name="_GoBack"/>
      <w:bookmarkEnd w:id="0"/>
      <w:r w:rsidRPr="00234579">
        <w:rPr>
          <w:rFonts w:ascii="Arial" w:eastAsia="Times New Roman" w:hAnsi="Arial" w:cs="Arial"/>
          <w:color w:val="212421"/>
          <w:sz w:val="30"/>
          <w:szCs w:val="30"/>
          <w:lang w:eastAsia="ru-RU"/>
        </w:rPr>
        <w:t>Возможные источники чрезвычайных ситуаций на территории Новоленинского сельского поселения Тимашевского района Краснодарского края</w:t>
      </w:r>
    </w:p>
    <w:p w14:paraId="426CF00E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u w:val="single"/>
          <w:lang w:eastAsia="ru-RU"/>
        </w:rPr>
        <w:t>Опасные процессы и явления природного характера</w:t>
      </w:r>
    </w:p>
    <w:p w14:paraId="68422CC7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По ГОСТ Р 22.0.03-95 «Безопасность в чрезвычайных ситуациях. Природные чрезвычайные ситуации. Термины и определения» природная чрезвычайная ситуация</w:t>
      </w:r>
      <w:r w:rsidRPr="00234579">
        <w:rPr>
          <w:rFonts w:ascii="Arial" w:eastAsia="Times New Roman" w:hAnsi="Arial" w:cs="Arial"/>
          <w:b/>
          <w:bCs/>
          <w:color w:val="2A2A2A"/>
          <w:sz w:val="18"/>
          <w:szCs w:val="18"/>
          <w:lang w:eastAsia="ru-RU"/>
        </w:rPr>
        <w:t> </w:t>
      </w: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14:paraId="4DBCAEC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 </w:t>
      </w:r>
    </w:p>
    <w:p w14:paraId="5A8AC683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Опасные геологические явления и процессы:</w:t>
      </w:r>
    </w:p>
    <w:p w14:paraId="18EE79D7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соответствии с инженерно-геологическими и гидрогеологическими условиями территории, представленными в отчете инженерно-геологических изысканий ГУП «Кубаньгеология» Краснодарская полевая гидрогеологическая партия, выполненного в 2007 году, к неблагоприятным процессам на проектируемом участке следует отнести:</w:t>
      </w:r>
    </w:p>
    <w:p w14:paraId="0FC4F650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затопление;</w:t>
      </w:r>
    </w:p>
    <w:p w14:paraId="122A204D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подтопление;</w:t>
      </w:r>
    </w:p>
    <w:p w14:paraId="7525D727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потенциальное подтопление;</w:t>
      </w:r>
    </w:p>
    <w:p w14:paraId="47BBE150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заболачивание;</w:t>
      </w:r>
    </w:p>
    <w:p w14:paraId="0DBF9481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заиление рек и балок;</w:t>
      </w:r>
    </w:p>
    <w:p w14:paraId="09B0D58F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линейная эрозия склонов;</w:t>
      </w:r>
    </w:p>
    <w:p w14:paraId="5FFD875E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делювиальный снос;</w:t>
      </w:r>
    </w:p>
    <w:p w14:paraId="1C3F18BD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просадка грунтов;</w:t>
      </w:r>
    </w:p>
    <w:p w14:paraId="3BA4BA3D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слабые иловые грунты;</w:t>
      </w:r>
    </w:p>
    <w:p w14:paraId="39899D1D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денудация почв в результате плоскостного смыва и ветровой эрозии с аккумуляцией наносов в устьях балок;</w:t>
      </w:r>
    </w:p>
    <w:p w14:paraId="6F5D2B0A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дефляция почв – эоловое разрушение. Наносы почвы в виде пыли в лесополосах и заносы по долинам рек и балок.</w:t>
      </w:r>
    </w:p>
    <w:p w14:paraId="6448FFBD" w14:textId="77777777" w:rsidR="00234579" w:rsidRPr="00234579" w:rsidRDefault="00234579" w:rsidP="00234579">
      <w:pPr>
        <w:numPr>
          <w:ilvl w:val="0"/>
          <w:numId w:val="10"/>
        </w:numPr>
        <w:shd w:val="clear" w:color="auto" w:fill="F3F5F2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сейсмичность.</w:t>
      </w:r>
    </w:p>
    <w:p w14:paraId="5F87DF1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Природные условия территории Тимашевского района по СНиП 22-01-95 относятся к средней категории сложности.</w:t>
      </w:r>
    </w:p>
    <w:p w14:paraId="7A86184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Сейсмичность исследуемой территории согласно карте ОСР-97(А), СНиП II-07-81-2000*, СНКК 22-301-2000 для зданий и сооружений нормального и повышенного уровня ответственности – 7 баллов, высокого уровня ответственности –     8 баллов.</w:t>
      </w:r>
    </w:p>
    <w:p w14:paraId="055E01A3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Подземные воды, в большинстве случаев, неагрессивные к бетонам нормальной плотности на портландцементе и среднеагрессивные к металлическим конструкциям.</w:t>
      </w:r>
    </w:p>
    <w:p w14:paraId="0271735B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Опасных физико-геологические процессы</w:t>
      </w:r>
    </w:p>
    <w:p w14:paraId="556312D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Повышенное стояние грунтовых вод</w:t>
      </w:r>
    </w:p>
    <w:p w14:paraId="54D5D4F0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участках с пониженным рельефом, в пойменной части территории реки, балок наблюдается повышенное стояние грунтовых вод.</w:t>
      </w:r>
    </w:p>
    <w:p w14:paraId="2A56D314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период выпадения осадков имеет место образование верховодки, способствующей подтоплению территорий и снижению их инженерных и санитарных свойств. Такой территорией является пойма реки Бейсужек Левый, балок, каналов, прудов. Амплитуда колебаний уровня подземных вод изменяется в пойменной части реки от 0.00 до 2.00 м.</w:t>
      </w:r>
    </w:p>
    <w:p w14:paraId="5FEC8293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Эрозийные процессы</w:t>
      </w:r>
    </w:p>
    <w:p w14:paraId="0F5A3937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Эрозионно-аккумулятивные процессы постоянных водотоков</w:t>
      </w:r>
    </w:p>
    <w:p w14:paraId="1351B778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целом, подверженность территории района эрозии временных водотоков можно расценивать как среднюю.</w:t>
      </w:r>
    </w:p>
    <w:p w14:paraId="40F82AD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lastRenderedPageBreak/>
        <w:t>Подтопление</w:t>
      </w:r>
    </w:p>
    <w:p w14:paraId="0B8F84EC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населенных пунктах Новоленинского сельского поселения к подтопленным площадям отнесены территории поймы реки Бейсужек Левый, балок, передовые части надпойменных террас.</w:t>
      </w:r>
    </w:p>
    <w:p w14:paraId="1BEB01EA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Затопление.</w:t>
      </w:r>
    </w:p>
    <w:p w14:paraId="21B53FFB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территории Новоленинского сельского поселения распространено флювиальное затопление, то есть затопление водами постоянных и временных водотоков.</w:t>
      </w:r>
    </w:p>
    <w:p w14:paraId="41644F1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Река Бейсужек Левый и другие, как и все степные реки и крупные балки, перегорожены многочисленными плотинами и превращены в каскад прудов. В результате сток воды затруднен, поймы рек затоплены и покрыты болотной растительностью, в период половодья наблюдается подтопление территорий. Распашка до уреза воды привела к усилению процессов заиления прудов и уменьшению пропускной способности.</w:t>
      </w:r>
    </w:p>
    <w:p w14:paraId="403ABCBC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К затопляемым поверхностными водами, отнесены территории низких и высоких пойм и тальвеги оврагов.</w:t>
      </w:r>
    </w:p>
    <w:p w14:paraId="2867458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Заболачивание.</w:t>
      </w:r>
    </w:p>
    <w:p w14:paraId="1CE3F01E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Избыточно увлажненные и заболоченные участки района расположены   в основном в поймах реки, в днищах балок, подпруженных по той или иной причине, а так же в бессточных понижениях (в том числе искусственно созданных). Многие такие участки расположены на зарегулированных   поймах реки, заболачивание пойм в основном имеет антропогенное происхождение (т.е. связанно с техногенной деятельностью человека).</w:t>
      </w:r>
    </w:p>
    <w:p w14:paraId="6F7F63B8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Эоловые процессы, дефляция</w:t>
      </w:r>
    </w:p>
    <w:p w14:paraId="05218C39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Эоловые процессы, дефляция на территории изысканий наиболее активно протекают в периоды черных пыльных бурь, особенно ранней весной, когда еще нет растительности, а вследствие сухой и малоснежной зимы в почве мало влаги. Сильные восточные и северо-восточные ветры быстро иссушают верхние слои почвы, выдувая ее вместе с посевами и унося на значительное расстояние.</w:t>
      </w:r>
    </w:p>
    <w:p w14:paraId="730D1C47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Просадочные и просадочно-суффозионные процессы</w:t>
      </w:r>
    </w:p>
    <w:p w14:paraId="5902CB20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Процесс просадки грунтов имеет распространение как покров на надпойменных террасах. Как правило, грунты, обладающие просадочными свойствами, тесно связаны с эоловой аккумуляцией и проявляют свои свойства в результате замачивания.</w:t>
      </w:r>
    </w:p>
    <w:p w14:paraId="5B3763D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Особо опасным этот процесс можно считать в тех местах, где возможно резкое колебание уровня подземных вод и где возможны утечки из водонесущих коммуникаций.</w:t>
      </w:r>
    </w:p>
    <w:p w14:paraId="76FEFBE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Опасные метеорологические явления:</w:t>
      </w:r>
    </w:p>
    <w:p w14:paraId="2F13FA2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территории Новоленинского сельского поселения основной опасностью метеорологического происхождения являются (по ГОСТ Р 22.0.06.95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воздействий): ураганные ветры, пылевые бури, ливневые дожди с грозами и градом, туманы, снегопады, налипание снега, обледенения, подтопления в паводковый период и ливневых дождях. В летнее время возможно повышение температуры окружающего воздуха выше 40</w:t>
      </w:r>
      <w:r w:rsidRPr="00234579">
        <w:rPr>
          <w:rFonts w:ascii="Arial" w:eastAsia="Times New Roman" w:hAnsi="Arial" w:cs="Arial"/>
          <w:color w:val="2A2A2A"/>
          <w:sz w:val="18"/>
          <w:szCs w:val="18"/>
          <w:vertAlign w:val="superscript"/>
          <w:lang w:eastAsia="ru-RU"/>
        </w:rPr>
        <w:t>0</w:t>
      </w: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.</w:t>
      </w:r>
    </w:p>
    <w:p w14:paraId="2C71A861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результате ураганных ветров происходит падение деревьев, разрушение жилых и административных зданий, обрыв линий связи и ЛЭП, могут пострадать люди.</w:t>
      </w:r>
    </w:p>
    <w:p w14:paraId="1F5559C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Осадки являются основным климатическим фактором, определяющим величину поверхностного и подземного стоков. . Среднегодовая сумма осадков составляет 702 м. Абсолютный максимум 1020 мм наблюдался в 1915г. Распределение осадков в течение года неравномерное. Амплитуда между самым засушливым месяцем (сентябрь) и самым дождливым (декабрь) составляет 37мм.</w:t>
      </w:r>
    </w:p>
    <w:p w14:paraId="2861ADD0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Сильный снегопад с ветром приводят к снежным заносам на автомобильных дорогах. Возможно нарушение жизнеобеспечения населения Новоленинского сельского поселения.</w:t>
      </w:r>
    </w:p>
    <w:p w14:paraId="4655D6D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u w:val="single"/>
          <w:lang w:eastAsia="ru-RU"/>
        </w:rPr>
        <w:t>Опасности техногенного характера</w:t>
      </w:r>
    </w:p>
    <w:p w14:paraId="661F9426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Техногенная чрезвычайная ситуация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14:paraId="64836FC9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lastRenderedPageBreak/>
        <w:t>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14:paraId="2164672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К техногенным источникам возникновения чрезвычайных ситуаций в соответствии с ГОСТ 22.0.05-97 относятся потенциально опасные объекты экономики, на которых возможны:</w:t>
      </w:r>
    </w:p>
    <w:p w14:paraId="23D55985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Промышленные аварии и катастрофы:</w:t>
      </w:r>
    </w:p>
    <w:p w14:paraId="4AD818C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Химически опасные объекты экономики</w:t>
      </w:r>
    </w:p>
    <w:p w14:paraId="5F3CA0B4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территории Новоленинского СП химически опасные объекты отсутствуют.</w:t>
      </w:r>
    </w:p>
    <w:p w14:paraId="33EDFB9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Пожароопасные и взрывоопасные объекты экономики.</w:t>
      </w:r>
    </w:p>
    <w:p w14:paraId="4BDAE19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территории Новоленинского сельского поселения осуществляют производственную деятельность следующие объекты, осуществляющие хранение или транспортировку взрыво-, пожароопасных веществ – нефтепродуктов.</w:t>
      </w:r>
    </w:p>
    <w:p w14:paraId="270E68F4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Таблица 1 – Перечень ПВОО Новоленинского сельского поселения</w:t>
      </w:r>
    </w:p>
    <w:tbl>
      <w:tblPr>
        <w:tblW w:w="7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085"/>
      </w:tblGrid>
      <w:tr w:rsidR="00234579" w:rsidRPr="00234579" w14:paraId="4E6DAA2D" w14:textId="77777777" w:rsidTr="00234579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2A7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2D83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ПОО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BC3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Опасное вещество</w:t>
            </w:r>
          </w:p>
        </w:tc>
      </w:tr>
      <w:tr w:rsidR="00234579" w:rsidRPr="00234579" w14:paraId="0E0242A2" w14:textId="77777777" w:rsidTr="00234579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678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E5E1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Ленинский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6D1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нефтепродукты</w:t>
            </w:r>
          </w:p>
        </w:tc>
      </w:tr>
    </w:tbl>
    <w:p w14:paraId="07C2FF9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 </w:t>
      </w:r>
    </w:p>
    <w:p w14:paraId="5ED338C9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Опасные вещества на АЗС Новоленинского сельского поселения хранятся в подземных резервуарах. Таким образом, наиболее опасной аварией является авария с участием автоцистерны. Максимальный объем автоцистерны для АЗС 16 м</w:t>
      </w:r>
      <w:r w:rsidRPr="00234579">
        <w:rPr>
          <w:rFonts w:ascii="Arial" w:eastAsia="Times New Roman" w:hAnsi="Arial" w:cs="Arial"/>
          <w:color w:val="2A2A2A"/>
          <w:sz w:val="18"/>
          <w:szCs w:val="18"/>
          <w:vertAlign w:val="superscript"/>
          <w:lang w:eastAsia="ru-RU"/>
        </w:rPr>
        <w:t>3</w:t>
      </w: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.</w:t>
      </w:r>
    </w:p>
    <w:p w14:paraId="6836726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Расчеты зон разрушения при взрывах на АЗС производились в соответствии с методикой, приведенной в приложение Е ГОСТ Р 12.3.047-98 «Пожарная безопасность технологических процессов». Результаты расчетов радиусов зон разрушений приведены в таблице 2.2.2.3.</w:t>
      </w:r>
    </w:p>
    <w:p w14:paraId="0BD09FA9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Определение поражающего воздействия теплового излучения горения на АЗС проводилось по методу, приведенного в приложении В ГОСТ Р 12.3.047-98.</w:t>
      </w:r>
    </w:p>
    <w:p w14:paraId="5D89C4A0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Результаты расчетов зон действия поражающих факторов при возможных авариях на АЗС приведены в таблице 2.</w:t>
      </w:r>
    </w:p>
    <w:p w14:paraId="09490AB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Таблица 2 – Радиусы зон действия поражающих факторов при авариях на ПВОО, м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80"/>
        <w:gridCol w:w="2325"/>
        <w:gridCol w:w="2130"/>
      </w:tblGrid>
      <w:tr w:rsidR="00234579" w:rsidRPr="00234579" w14:paraId="2F7B6436" w14:textId="77777777" w:rsidTr="00234579">
        <w:trPr>
          <w:tblHeader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BB9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76C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ПОО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F2E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 пролива (максимальная зона),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510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 (максимальная зона), м</w:t>
            </w:r>
          </w:p>
        </w:tc>
      </w:tr>
      <w:tr w:rsidR="00234579" w:rsidRPr="00234579" w14:paraId="743AE15F" w14:textId="77777777" w:rsidTr="00234579">
        <w:trPr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451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0BD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х.Ленинский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654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6DE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148,72</w:t>
            </w:r>
          </w:p>
        </w:tc>
      </w:tr>
    </w:tbl>
    <w:p w14:paraId="11E4DFCB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 </w:t>
      </w:r>
    </w:p>
    <w:p w14:paraId="146A1FFA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Опасные происшествия на транспорте:</w:t>
      </w:r>
    </w:p>
    <w:p w14:paraId="46597A4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Автотранспорт.</w:t>
      </w:r>
    </w:p>
    <w:p w14:paraId="71B417E8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западной части Новоленинского сельского поселения вдоль административной границы проходит автодорога регионального значения «г.Краснодар – г.Ейск», которая связывает поселение с административным центром района г.Тимашевск.</w:t>
      </w:r>
    </w:p>
    <w:p w14:paraId="250608A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 xml:space="preserve">Высокая интенсивность движения, недостаточность автомобильных развязок, неудовлетворительное состояние отдельных участков дорог, отсутствие знаков дорожного движения на наиболее опасных участках </w:t>
      </w: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lastRenderedPageBreak/>
        <w:t>могут привести к чрезвычайным ситуациям на автодорогах поселения. Виды возможных чрезвычайных ситуаций – разлив нефтепродуктов, пожары, взрывы.</w:t>
      </w:r>
    </w:p>
    <w:p w14:paraId="7385F14F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Причиной возникновения ЧС на проектируемом объекте могут стать аварии на транспортных коммуникациях, по которым возможна транспортировка взрывопожароопасных веществ (СУГ (пропана) и бензина в автомобильных цистернах).</w:t>
      </w:r>
    </w:p>
    <w:p w14:paraId="7487685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Наиболее опасной аварией на автотранспорте является разлив бензина при разгерметизации автоцистерны, наиболее вероятной – пролив бензина при повреждении бензобака емкостью 50 литров, сопровождающийся взрывом и пожаром.</w:t>
      </w:r>
    </w:p>
    <w:p w14:paraId="09B9FF1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Вероятность возникновения и развития рассматриваемых аварий, связанных с возгоранием и взрывами ВВ, в соответствии с расчетными формулами ГОСТ Р 12.3.047-98 может составить 3,4х10</w:t>
      </w:r>
      <w:r w:rsidRPr="00234579">
        <w:rPr>
          <w:rFonts w:ascii="Arial" w:eastAsia="Times New Roman" w:hAnsi="Arial" w:cs="Arial"/>
          <w:color w:val="2A2A2A"/>
          <w:sz w:val="18"/>
          <w:szCs w:val="18"/>
          <w:vertAlign w:val="superscript"/>
          <w:lang w:eastAsia="ru-RU"/>
        </w:rPr>
        <w:t>-6</w:t>
      </w: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. Вероятность аварий увеличивается в период стихийных бедствий (гололед, снежные заносы, наводнения, ливневые дожди).</w:t>
      </w:r>
    </w:p>
    <w:p w14:paraId="3F7CAF9C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Расчет зон при возможных авариях на автотранспорте проводился в соответствии с ГОСТ Р 12.3.047-98. Результаты расчета зон действия поражающих факторов при наиболее опасном и наиболее вероятном сценариях аварий на автомобильном транспорте приведены в таблице 7.</w:t>
      </w:r>
    </w:p>
    <w:p w14:paraId="2D69D6BB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Таблица 3 – Результаты расчета зон действия поражающих факторов при наиболее опасном и наиболее вероятном сценариях аварий на автомобильном транспорте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3698"/>
        <w:gridCol w:w="2666"/>
      </w:tblGrid>
      <w:tr w:rsidR="00234579" w:rsidRPr="00234579" w14:paraId="2E8C461C" w14:textId="77777777" w:rsidTr="00234579">
        <w:trPr>
          <w:tblHeader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7C5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804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 пролива (максимальная зона), м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20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 (максимальная зона), м</w:t>
            </w:r>
          </w:p>
        </w:tc>
      </w:tr>
      <w:tr w:rsidR="00234579" w:rsidRPr="00234579" w14:paraId="51161C84" w14:textId="77777777" w:rsidTr="00234579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70B8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Автоцистерна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26CC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45C9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148,72</w:t>
            </w:r>
          </w:p>
        </w:tc>
      </w:tr>
      <w:tr w:rsidR="00234579" w:rsidRPr="00234579" w14:paraId="6D3B5A2F" w14:textId="77777777" w:rsidTr="00234579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CE64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(50 л)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B562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4F63" w14:textId="77777777" w:rsidR="00234579" w:rsidRPr="00234579" w:rsidRDefault="00234579" w:rsidP="002345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22,16</w:t>
            </w:r>
          </w:p>
        </w:tc>
      </w:tr>
    </w:tbl>
    <w:p w14:paraId="18FFB96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Железнодорожный транспорт</w:t>
      </w:r>
    </w:p>
    <w:p w14:paraId="2577A544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В западной части Новоленинского сельского поселения вдоль административной границы проходит железная дорога направлением «г.Краснодар – г.Ейск».</w:t>
      </w:r>
    </w:p>
    <w:p w14:paraId="7A0BF22C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Наибольшую опасность для Новоленинского сельского поселения представляют крушения подвижного состава с грузами 3 и 6 класса, провозимых по железной дороге «Крымск-Тимашевск». Особенно опасны легколетучие аварийно химически опасные вещества (АХОВ), при которых возможно создание опасных концентраций, приводящих к отравлению не только в зоне аварии, но и на значительном расстоянии от нее. Наибольшую опасность в этом отношении представляют аммиак и хлор.</w:t>
      </w:r>
    </w:p>
    <w:p w14:paraId="37568556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Расчет размеров взрывоопасных зон приведен в таблице 4.</w:t>
      </w:r>
    </w:p>
    <w:p w14:paraId="0D45F7C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Таблица 4 – Расчет размеров взрывоопасных зон</w:t>
      </w:r>
    </w:p>
    <w:tbl>
      <w:tblPr>
        <w:tblW w:w="9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032"/>
        <w:gridCol w:w="1572"/>
        <w:gridCol w:w="1004"/>
        <w:gridCol w:w="1109"/>
        <w:gridCol w:w="1303"/>
        <w:gridCol w:w="1303"/>
        <w:gridCol w:w="1303"/>
      </w:tblGrid>
      <w:tr w:rsidR="00234579" w:rsidRPr="00234579" w14:paraId="5B7AA742" w14:textId="77777777" w:rsidTr="00234579">
        <w:trPr>
          <w:tblHeader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73D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Вещество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D8F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разлития всего объема, м</w:t>
            </w: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8D9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окружности разлива/ радиус зоны загазованности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8CE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зоны порога поражения людей, 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885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зоны полных разрушений, м/ избыточное давление, кПа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CA4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зоны сильных разрушений, м/ избыточное давление, кПа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850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зоны средних разрушений, м/ избыточное давление, кПа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D7E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Радиус зоны слабых разрушений, м/ избыточное давление, кПа</w:t>
            </w:r>
          </w:p>
        </w:tc>
      </w:tr>
      <w:tr w:rsidR="00234579" w:rsidRPr="00234579" w14:paraId="676F96F7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64A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Амиловый спирт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F2D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FC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9,897/0,413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045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DBA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D7B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0C2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319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39F6A16A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808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E1F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289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9,897/8,378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899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4F8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3,442/</w:t>
            </w:r>
          </w:p>
          <w:p w14:paraId="4FBA9FD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462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5,073/</w:t>
            </w:r>
          </w:p>
          <w:p w14:paraId="1799501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526,829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054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8,698/</w:t>
            </w:r>
          </w:p>
          <w:p w14:paraId="35B151D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156,873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091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50,738/</w:t>
            </w:r>
          </w:p>
          <w:p w14:paraId="3FD06D1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8,664</w:t>
            </w:r>
          </w:p>
        </w:tc>
      </w:tr>
      <w:tr w:rsidR="00234579" w:rsidRPr="00234579" w14:paraId="2D334D52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3BF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Бензин</w:t>
            </w:r>
          </w:p>
          <w:p w14:paraId="6F58787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A-72 (зимний)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C2E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D96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9,897/87,071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614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232,885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8E2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15,802/</w:t>
            </w:r>
          </w:p>
          <w:p w14:paraId="21A7376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308,427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DCE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23,288/</w:t>
            </w:r>
          </w:p>
          <w:p w14:paraId="26F7C23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71F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39,923/</w:t>
            </w:r>
          </w:p>
          <w:p w14:paraId="4F3B4DE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493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232,885/</w:t>
            </w:r>
          </w:p>
          <w:p w14:paraId="17EAFE8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4,065</w:t>
            </w:r>
          </w:p>
        </w:tc>
      </w:tr>
      <w:tr w:rsidR="00234579" w:rsidRPr="00234579" w14:paraId="7FE1E301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192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</w:t>
            </w:r>
          </w:p>
          <w:p w14:paraId="7E14E41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Б-70 (авиа)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DD5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297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9,897/50,303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A20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136,054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2D5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9,232/</w:t>
            </w:r>
          </w:p>
          <w:p w14:paraId="7FDEC53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576,507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60D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13,605/</w:t>
            </w:r>
          </w:p>
          <w:p w14:paraId="072D146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235,212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E7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23,323/</w:t>
            </w:r>
          </w:p>
          <w:p w14:paraId="0AD2739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229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136,054/</w:t>
            </w:r>
          </w:p>
          <w:p w14:paraId="61A1310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</w:tr>
      <w:tr w:rsidR="00234579" w:rsidRPr="00234579" w14:paraId="67EEFC8A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8FE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6CF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E87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9,897/48,325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FC6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155,408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7C2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10,545/</w:t>
            </w:r>
          </w:p>
          <w:p w14:paraId="1AD596C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A1F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15,54/</w:t>
            </w:r>
          </w:p>
          <w:p w14:paraId="0C7F7D3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185,996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22B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26,641/</w:t>
            </w:r>
          </w:p>
          <w:p w14:paraId="5DE5927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63,468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997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155,408/</w:t>
            </w:r>
          </w:p>
          <w:p w14:paraId="48D9D5E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4,906</w:t>
            </w:r>
          </w:p>
        </w:tc>
      </w:tr>
      <w:tr w:rsidR="00234579" w:rsidRPr="00234579" w14:paraId="0EED47AF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383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Гексан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4A8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D437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9,897/11,109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C99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43,847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FA9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2,975/</w:t>
            </w:r>
          </w:p>
          <w:p w14:paraId="5FECCD3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2458,1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965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4,384/</w:t>
            </w:r>
          </w:p>
          <w:p w14:paraId="51B5969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908,751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E22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7,516/</w:t>
            </w:r>
          </w:p>
          <w:p w14:paraId="7F74835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254,310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1DF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43,847/</w:t>
            </w:r>
          </w:p>
          <w:p w14:paraId="37E95EF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11,623</w:t>
            </w:r>
          </w:p>
        </w:tc>
      </w:tr>
      <w:tr w:rsidR="00234579" w:rsidRPr="00234579" w14:paraId="29EFA112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B42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Гидразин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231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25C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9,897/0,566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B15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0D1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0,383/</w:t>
            </w:r>
          </w:p>
          <w:p w14:paraId="6F674DE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14392,2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897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0,565/</w:t>
            </w:r>
          </w:p>
          <w:p w14:paraId="39BB298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4945,271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AEF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0,968/</w:t>
            </w:r>
          </w:p>
          <w:p w14:paraId="1286CC3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1202,335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5B0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5,65/</w:t>
            </w:r>
          </w:p>
          <w:p w14:paraId="3735E71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30,612</w:t>
            </w:r>
          </w:p>
        </w:tc>
      </w:tr>
      <w:tr w:rsidR="00234579" w:rsidRPr="00234579" w14:paraId="038A73B8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F41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44A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0E1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9,897/0,383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38E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111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A65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96D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0B4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1564DA7B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13E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Дивиниловый эфир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C91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F2C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9,897/150,987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DFC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416,81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08E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28,283/</w:t>
            </w:r>
          </w:p>
          <w:p w14:paraId="31BA22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B19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41,681/</w:t>
            </w:r>
          </w:p>
          <w:p w14:paraId="313B8A2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D38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71,453/</w:t>
            </w:r>
          </w:p>
          <w:p w14:paraId="702F296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29,049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FB9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416,81/</w:t>
            </w:r>
          </w:p>
          <w:p w14:paraId="1CE8432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2,904</w:t>
            </w:r>
          </w:p>
        </w:tc>
      </w:tr>
      <w:tr w:rsidR="00234579" w:rsidRPr="00234579" w14:paraId="07388A7B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53B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3B5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6AB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9,897/0,586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074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56D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D38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1F4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598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589D5E70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3C8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Дихлорэтан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77C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253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9,897/8,876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A3C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836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7,654/</w:t>
            </w:r>
          </w:p>
          <w:p w14:paraId="634FEC6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C0B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11,28/</w:t>
            </w:r>
          </w:p>
          <w:p w14:paraId="2BE95CF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EDB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19,337/</w:t>
            </w:r>
          </w:p>
          <w:p w14:paraId="62CD3C5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60F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112,8/</w:t>
            </w:r>
          </w:p>
          <w:p w14:paraId="424127B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3,655</w:t>
            </w:r>
          </w:p>
        </w:tc>
      </w:tr>
      <w:tr w:rsidR="00234579" w:rsidRPr="00234579" w14:paraId="4FE9002F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C90E" w14:textId="77777777" w:rsidR="00234579" w:rsidRPr="00234579" w:rsidRDefault="00234579" w:rsidP="0023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  <w:p w14:paraId="3EF9D3C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Диэтиловый эфир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8F1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CFA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9,897/124,508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398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925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24,926/</w:t>
            </w:r>
          </w:p>
          <w:p w14:paraId="1C648E8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157,751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03F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36,733/</w:t>
            </w:r>
          </w:p>
          <w:p w14:paraId="3FF011E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FDE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62,972/</w:t>
            </w:r>
          </w:p>
          <w:p w14:paraId="33791E4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5D1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367,338/</w:t>
            </w:r>
          </w:p>
          <w:p w14:paraId="7F21D4A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2,869</w:t>
            </w:r>
          </w:p>
        </w:tc>
      </w:tr>
      <w:tr w:rsidR="00234579" w:rsidRPr="00234579" w14:paraId="7016FDDA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F75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Изобутиловый спирт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D6D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CBB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9,897/1,056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960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4C8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049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291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55B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35C576FA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87E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Изопентан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D45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4B3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9,897/185,047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7FE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430,310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C1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29,199/</w:t>
            </w:r>
          </w:p>
          <w:p w14:paraId="287C794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165,013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790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43,031/</w:t>
            </w:r>
          </w:p>
          <w:p w14:paraId="0C9DFDA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75,706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B52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73,767/</w:t>
            </w:r>
          </w:p>
          <w:p w14:paraId="3C8E2ED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29,501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412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430,31/</w:t>
            </w:r>
          </w:p>
          <w:p w14:paraId="12D94F5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2,936</w:t>
            </w:r>
          </w:p>
        </w:tc>
      </w:tr>
      <w:tr w:rsidR="00234579" w:rsidRPr="00234579" w14:paraId="5E37C578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1B6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Изопропил-бензол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1C4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A6B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9,897/3,736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88B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799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D29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26A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A97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1EC42A52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6FE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Изопропиловый спирт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B1B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0B4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9,897/13,073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6D51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62,491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98D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4,24/</w:t>
            </w:r>
          </w:p>
          <w:p w14:paraId="5CEE3BF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1108,65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CC8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6,249/</w:t>
            </w:r>
          </w:p>
          <w:p w14:paraId="53D6F1D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430,786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F2C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10,712/</w:t>
            </w:r>
          </w:p>
          <w:p w14:paraId="63F8E4C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7A2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62,491/</w:t>
            </w:r>
          </w:p>
          <w:p w14:paraId="28F3745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7,768</w:t>
            </w:r>
          </w:p>
        </w:tc>
      </w:tr>
      <w:tr w:rsidR="00234579" w:rsidRPr="00234579" w14:paraId="0B484497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3C0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Керосин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4AE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A3F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9,897/2,22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1F5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E41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0DC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CFB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DCE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2BF8843B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10F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Метиловый спирт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07A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6A1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9,897/13,638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B47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102,732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786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6,971/</w:t>
            </w:r>
          </w:p>
          <w:p w14:paraId="0450762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425,758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11A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10,273/</w:t>
            </w:r>
          </w:p>
          <w:p w14:paraId="78A0087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178,469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B4C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17,611/</w:t>
            </w:r>
          </w:p>
          <w:p w14:paraId="34D465D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261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102,732/</w:t>
            </w:r>
          </w:p>
          <w:p w14:paraId="5E45847C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4,807</w:t>
            </w:r>
          </w:p>
        </w:tc>
      </w:tr>
      <w:tr w:rsidR="00234579" w:rsidRPr="00234579" w14:paraId="615A5588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969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D97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EC6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9,897/0,596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7DF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564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C58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9C8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770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58765747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245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E09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E98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9,897/2,734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D6C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72D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0,974/</w:t>
            </w:r>
          </w:p>
          <w:p w14:paraId="2FC1031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5B49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1,436/</w:t>
            </w:r>
          </w:p>
          <w:p w14:paraId="3B37BAA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3560,209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E51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2,462/</w:t>
            </w:r>
          </w:p>
          <w:p w14:paraId="6B058AE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883,725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E74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14,361/</w:t>
            </w:r>
          </w:p>
          <w:p w14:paraId="4D47D9A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25,047</w:t>
            </w:r>
          </w:p>
        </w:tc>
      </w:tr>
      <w:tr w:rsidR="00234579" w:rsidRPr="00234579" w14:paraId="0E249B91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16A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13E3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BCE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9,897/6,183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217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B95D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EF6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8C0E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A0B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2A45F480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C76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Этилбензол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211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868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9,897/1,309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5124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AE18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844A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063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5C26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579" w:rsidRPr="00234579" w14:paraId="5876EC80" w14:textId="77777777" w:rsidTr="00234579">
        <w:trPr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8C0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Этиловый спирт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6F05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D14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9,897/11,537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89E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6AB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4,646/</w:t>
            </w:r>
          </w:p>
          <w:p w14:paraId="192FC0E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899,489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0A2B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6,847/</w:t>
            </w:r>
          </w:p>
          <w:p w14:paraId="211E07B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354,813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AC47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11,737/</w:t>
            </w:r>
          </w:p>
          <w:p w14:paraId="2BF2E242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110,976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B5E0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68,47/</w:t>
            </w:r>
          </w:p>
          <w:p w14:paraId="3DF4192F" w14:textId="77777777" w:rsidR="00234579" w:rsidRPr="00234579" w:rsidRDefault="00234579" w:rsidP="002345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6,996</w:t>
            </w:r>
          </w:p>
        </w:tc>
      </w:tr>
    </w:tbl>
    <w:p w14:paraId="655BCED4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 </w:t>
      </w:r>
    </w:p>
    <w:p w14:paraId="0E1A7D2D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 </w:t>
      </w:r>
    </w:p>
    <w:p w14:paraId="2940D8E1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u w:val="single"/>
          <w:lang w:eastAsia="ru-RU"/>
        </w:rPr>
        <w:t>Трубопроводный транспорт</w:t>
      </w:r>
    </w:p>
    <w:p w14:paraId="37CCE5B0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По территории Новоленинского СП магистральные трубопроводы не проходят.</w:t>
      </w:r>
    </w:p>
    <w:p w14:paraId="4A946262" w14:textId="77777777" w:rsidR="00234579" w:rsidRPr="00234579" w:rsidRDefault="00234579" w:rsidP="00234579">
      <w:pPr>
        <w:shd w:val="clear" w:color="auto" w:fill="F3F5F2"/>
        <w:spacing w:before="240" w:after="24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2A2A2A"/>
          <w:sz w:val="18"/>
          <w:szCs w:val="18"/>
          <w:lang w:eastAsia="ru-RU"/>
        </w:rPr>
        <w:t>На территории Новоленинского СП сельского поселения возможно осуществление </w:t>
      </w:r>
      <w:r w:rsidRPr="00234579">
        <w:rPr>
          <w:rFonts w:ascii="Arial" w:eastAsia="Times New Roman" w:hAnsi="Arial" w:cs="Arial"/>
          <w:i/>
          <w:iCs/>
          <w:color w:val="2A2A2A"/>
          <w:sz w:val="18"/>
          <w:szCs w:val="18"/>
          <w:lang w:eastAsia="ru-RU"/>
        </w:rPr>
        <w:t>террористических актов.</w:t>
      </w:r>
    </w:p>
    <w:p w14:paraId="398F3473" w14:textId="77777777" w:rsidR="00234579" w:rsidRPr="00234579" w:rsidRDefault="00234579" w:rsidP="00234579">
      <w:pPr>
        <w:spacing w:after="0" w:line="300" w:lineRule="atLeast"/>
        <w:rPr>
          <w:rFonts w:ascii="Arial" w:eastAsia="Times New Roman" w:hAnsi="Arial" w:cs="Arial"/>
          <w:color w:val="E5E7E9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b/>
          <w:bCs/>
          <w:color w:val="E5E7E9"/>
          <w:sz w:val="18"/>
          <w:szCs w:val="18"/>
          <w:lang w:eastAsia="ru-RU"/>
        </w:rPr>
        <w:t>Администрация Новоленинского сельского поселения Тимашевского района Краснодарского края;</w:t>
      </w:r>
    </w:p>
    <w:p w14:paraId="45DBFA5E" w14:textId="77777777" w:rsidR="00234579" w:rsidRPr="00234579" w:rsidRDefault="00234579" w:rsidP="00234579">
      <w:pPr>
        <w:spacing w:after="0" w:line="300" w:lineRule="atLeast"/>
        <w:rPr>
          <w:rFonts w:ascii="Arial" w:eastAsia="Times New Roman" w:hAnsi="Arial" w:cs="Arial"/>
          <w:color w:val="E5E7E9"/>
          <w:sz w:val="18"/>
          <w:szCs w:val="18"/>
          <w:lang w:eastAsia="ru-RU"/>
        </w:rPr>
      </w:pPr>
      <w:r w:rsidRPr="00234579">
        <w:rPr>
          <w:rFonts w:ascii="Arial" w:eastAsia="Times New Roman" w:hAnsi="Arial" w:cs="Arial"/>
          <w:color w:val="E5E7E9"/>
          <w:sz w:val="18"/>
          <w:szCs w:val="18"/>
          <w:lang w:eastAsia="ru-RU"/>
        </w:rPr>
        <w:t>Адрес: 352741 х.Ленинский Новоленинского с/п ул.Космонавтов, 10</w:t>
      </w:r>
      <w:r w:rsidRPr="00234579">
        <w:rPr>
          <w:rFonts w:ascii="Arial" w:eastAsia="Times New Roman" w:hAnsi="Arial" w:cs="Arial"/>
          <w:color w:val="E5E7E9"/>
          <w:sz w:val="18"/>
          <w:szCs w:val="18"/>
          <w:lang w:eastAsia="ru-RU"/>
        </w:rPr>
        <w:br/>
        <w:t>тел: 8(86130) 3-91-66; 3-91-80. </w:t>
      </w:r>
      <w:r w:rsidRPr="00234579">
        <w:rPr>
          <w:rFonts w:ascii="Arial" w:eastAsia="Times New Roman" w:hAnsi="Arial" w:cs="Arial"/>
          <w:color w:val="E5E7E9"/>
          <w:sz w:val="18"/>
          <w:szCs w:val="18"/>
          <w:lang w:eastAsia="ru-RU"/>
        </w:rPr>
        <w:br/>
        <w:t>E-mail: </w:t>
      </w:r>
      <w:r w:rsidRPr="0023457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novoleninsk1@mail.ru</w:t>
      </w:r>
    </w:p>
    <w:p w14:paraId="0F837C1B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B72"/>
    <w:multiLevelType w:val="multilevel"/>
    <w:tmpl w:val="037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79F3"/>
    <w:multiLevelType w:val="multilevel"/>
    <w:tmpl w:val="6CA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255C6"/>
    <w:multiLevelType w:val="multilevel"/>
    <w:tmpl w:val="C47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743D0"/>
    <w:multiLevelType w:val="multilevel"/>
    <w:tmpl w:val="7C9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17A00"/>
    <w:multiLevelType w:val="multilevel"/>
    <w:tmpl w:val="5E5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33868"/>
    <w:multiLevelType w:val="multilevel"/>
    <w:tmpl w:val="74C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B20E9"/>
    <w:multiLevelType w:val="multilevel"/>
    <w:tmpl w:val="951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51883"/>
    <w:multiLevelType w:val="multilevel"/>
    <w:tmpl w:val="2CB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664C7"/>
    <w:multiLevelType w:val="multilevel"/>
    <w:tmpl w:val="D4B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00F9B"/>
    <w:multiLevelType w:val="multilevel"/>
    <w:tmpl w:val="DB9E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4"/>
    <w:rsid w:val="00234579"/>
    <w:rsid w:val="003C3254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2030-3440-4DC2-A3D9-6FDCB873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3711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820143">
                              <w:marLeft w:val="75"/>
                              <w:marRight w:val="75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6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02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1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7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4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1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5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7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59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55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03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1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7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2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6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91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2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6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236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2019-02-24T20:25:00Z</dcterms:created>
  <dcterms:modified xsi:type="dcterms:W3CDTF">2019-02-24T20:26:00Z</dcterms:modified>
</cp:coreProperties>
</file>