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2" w:rsidRPr="00230022" w:rsidRDefault="00230022" w:rsidP="00230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0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2F28FF9" wp14:editId="7E89F43B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57200" cy="641350"/>
            <wp:effectExtent l="0" t="0" r="0" b="6350"/>
            <wp:wrapNone/>
            <wp:docPr id="5" name="Рисунок 5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002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0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                                                                             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30022" w:rsidRPr="00230022" w:rsidRDefault="00230022" w:rsidP="0023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2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Ленинский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230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4343C">
        <w:rPr>
          <w:rFonts w:ascii="Times New Roman" w:eastAsia="Arial" w:hAnsi="Times New Roman" w:cs="Times New Roman"/>
          <w:b/>
          <w:sz w:val="28"/>
          <w:szCs w:val="28"/>
        </w:rPr>
        <w:t>Об утверждении порядка ведения книг регистрации надмогильных сооружений (надгробий)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В соответствии со статьей 27 Федерального закона от 12 января 1996 года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№ 8-ФЗ «О погребении и похоронном деле», статьей 14 Закона Краснодарского края от 04 февраля 2004 года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666-КЗ «О погребении и похоронном деле в Краснодарском крае», в целях осуществления общественного контроля за деятельностью в сфере похоронного дела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ю: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1.Утвердить: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Порядок регистрации надмогильных сооружений </w:t>
      </w:r>
      <w:r w:rsidRPr="00E4343C">
        <w:rPr>
          <w:rFonts w:ascii="Times New Roman" w:eastAsia="Arial" w:hAnsi="Times New Roman" w:cs="Times New Roman"/>
          <w:sz w:val="28"/>
          <w:szCs w:val="28"/>
        </w:rPr>
        <w:t>(надгробий)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(приложение №1).;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1.2.Образец книги регистрации надмогильных сооружений (надгробий)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(приложение </w:t>
      </w:r>
      <w:r w:rsidR="00A32D7E">
        <w:rPr>
          <w:rFonts w:ascii="Times New Roman" w:eastAsia="Arial" w:hAnsi="Times New Roman" w:cs="Times New Roman"/>
          <w:sz w:val="28"/>
          <w:szCs w:val="28"/>
        </w:rPr>
        <w:t>№2</w:t>
      </w:r>
      <w:r w:rsidRPr="00E4343C">
        <w:rPr>
          <w:rFonts w:ascii="Times New Roman" w:eastAsia="Arial" w:hAnsi="Times New Roman" w:cs="Times New Roman"/>
          <w:sz w:val="28"/>
          <w:szCs w:val="28"/>
        </w:rPr>
        <w:t>).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4644F6">
        <w:rPr>
          <w:rFonts w:ascii="Times New Roman" w:eastAsia="Arial" w:hAnsi="Times New Roman" w:cs="Times New Roman"/>
          <w:sz w:val="28"/>
          <w:szCs w:val="28"/>
        </w:rPr>
        <w:t>Специалисту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4644F6">
        <w:rPr>
          <w:rFonts w:ascii="Times New Roman" w:eastAsia="Arial" w:hAnsi="Times New Roman" w:cs="Times New Roman"/>
          <w:sz w:val="28"/>
          <w:szCs w:val="28"/>
        </w:rPr>
        <w:t>Н.П. Королевой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44F6">
        <w:rPr>
          <w:rFonts w:ascii="Times New Roman" w:eastAsia="Arial" w:hAnsi="Times New Roman" w:cs="Times New Roman"/>
          <w:sz w:val="28"/>
          <w:szCs w:val="28"/>
        </w:rPr>
        <w:t>опубликовать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</w:t>
      </w:r>
      <w:r w:rsidR="004644F6">
        <w:rPr>
          <w:rFonts w:ascii="Times New Roman" w:eastAsia="Arial" w:hAnsi="Times New Roman" w:cs="Times New Roman"/>
          <w:sz w:val="28"/>
          <w:szCs w:val="28"/>
        </w:rPr>
        <w:t xml:space="preserve"> в газете «</w:t>
      </w:r>
      <w:proofErr w:type="spellStart"/>
      <w:r w:rsidR="004644F6">
        <w:rPr>
          <w:rFonts w:ascii="Times New Roman" w:eastAsia="Arial" w:hAnsi="Times New Roman" w:cs="Times New Roman"/>
          <w:sz w:val="28"/>
          <w:szCs w:val="28"/>
        </w:rPr>
        <w:t>Новоленинские</w:t>
      </w:r>
      <w:proofErr w:type="spellEnd"/>
      <w:r w:rsidR="004644F6">
        <w:rPr>
          <w:rFonts w:ascii="Times New Roman" w:eastAsia="Arial" w:hAnsi="Times New Roman" w:cs="Times New Roman"/>
          <w:sz w:val="28"/>
          <w:szCs w:val="28"/>
        </w:rPr>
        <w:t xml:space="preserve"> вести»,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44F6">
        <w:rPr>
          <w:rFonts w:ascii="Times New Roman" w:eastAsia="Arial" w:hAnsi="Times New Roman" w:cs="Times New Roman"/>
          <w:sz w:val="28"/>
          <w:szCs w:val="28"/>
        </w:rPr>
        <w:t>специалисту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4644F6"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4644F6">
        <w:rPr>
          <w:rFonts w:ascii="Times New Roman" w:eastAsia="Arial" w:hAnsi="Times New Roman" w:cs="Times New Roman"/>
          <w:sz w:val="28"/>
          <w:szCs w:val="28"/>
        </w:rPr>
        <w:t xml:space="preserve">Е.К. Антоновой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="004644F6" w:rsidRPr="004644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4644F6">
        <w:rPr>
          <w:rFonts w:ascii="Times New Roman" w:eastAsia="Arial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E4343C">
        <w:rPr>
          <w:rFonts w:ascii="Times New Roman" w:eastAsia="Arial" w:hAnsi="Times New Roman" w:cs="Times New Roman"/>
          <w:sz w:val="28"/>
          <w:szCs w:val="28"/>
        </w:rPr>
        <w:t>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</w:t>
      </w:r>
      <w:r w:rsidR="004644F6">
        <w:rPr>
          <w:rFonts w:ascii="Times New Roman" w:eastAsia="Arial" w:hAnsi="Times New Roman" w:cs="Times New Roman"/>
          <w:sz w:val="28"/>
          <w:szCs w:val="28"/>
        </w:rPr>
        <w:t>оставляю за собой</w:t>
      </w:r>
      <w:r w:rsidRPr="00E4343C">
        <w:rPr>
          <w:rFonts w:ascii="Times New Roman" w:eastAsia="Arial" w:hAnsi="Times New Roman" w:cs="Times New Roman"/>
          <w:sz w:val="28"/>
          <w:szCs w:val="28"/>
        </w:rPr>
        <w:t>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r w:rsidR="004644F6">
        <w:rPr>
          <w:rFonts w:ascii="Times New Roman" w:eastAsia="Arial" w:hAnsi="Times New Roman" w:cs="Times New Roman"/>
          <w:sz w:val="28"/>
          <w:szCs w:val="28"/>
        </w:rPr>
        <w:t>опубликования</w:t>
      </w:r>
      <w:r w:rsidRPr="00E4343C">
        <w:rPr>
          <w:rFonts w:ascii="Times New Roman" w:eastAsia="Arial" w:hAnsi="Times New Roman" w:cs="Times New Roman"/>
          <w:sz w:val="28"/>
          <w:szCs w:val="28"/>
        </w:rPr>
        <w:t>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 w:rsidR="00517FC3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С.В. Проценко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30022" w:rsidRDefault="00230022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4644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517FC3" w:rsidP="00517FC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1</w:t>
      </w: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ПРИЛОЖЕНИЕ №1 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230022">
        <w:rPr>
          <w:rFonts w:ascii="Times New Roman" w:eastAsia="Arial" w:hAnsi="Times New Roman" w:cs="Times New Roman"/>
          <w:sz w:val="28"/>
          <w:szCs w:val="28"/>
        </w:rPr>
        <w:t>27.03.2018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230022">
        <w:rPr>
          <w:rFonts w:ascii="Times New Roman" w:eastAsia="Arial" w:hAnsi="Times New Roman" w:cs="Times New Roman"/>
          <w:sz w:val="28"/>
          <w:szCs w:val="28"/>
        </w:rPr>
        <w:t>18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4343C">
        <w:rPr>
          <w:rFonts w:ascii="Times New Roman" w:eastAsia="Arial" w:hAnsi="Times New Roman" w:cs="Times New Roman"/>
          <w:b/>
          <w:sz w:val="28"/>
          <w:szCs w:val="28"/>
        </w:rPr>
        <w:t>ПОРЯДОК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4343C">
        <w:rPr>
          <w:rFonts w:ascii="Times New Roman" w:eastAsia="Arial" w:hAnsi="Times New Roman" w:cs="Times New Roman"/>
          <w:b/>
          <w:sz w:val="28"/>
          <w:szCs w:val="28"/>
        </w:rPr>
        <w:t>ведения книг регистрации надмогильных сооружений (надгробий)</w:t>
      </w: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1. Установка и замена надмогильного сооружения (надгробия) регистрируется ответственным специалистом в книге регистрации надмогильных сооружений (надгробий) при предъявлении паспорта заявителя и свидетельства о регистрации захоронения, о чем, одновременно с внесением записи в книгу регистрации надмогильных сооружений (надгробий), делается соответствующая запись в свидетельстве о регистрации захоронения.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2. Ведение книг регистрации (учета) надмогильных сооружений (надгробий) возлагается на уполномоченный исполнительный орган в сфере погребения и похоронного дела - администрацию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района. Постановлением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назначается ответственное лицо за ведение Книг регистрации (учета) надмогильных сооружений (надгробий), регистрацию установки и замены каждого надмогильного сооружения (надгробий) и внесении соответствующей записи об установке или замене надмогильного сооружения (надгробия) в свидетельство о регистрации захоронений.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Форма книг регистрации надмогильных сооружений </w:t>
      </w:r>
      <w:r w:rsidRPr="00E4343C">
        <w:rPr>
          <w:rFonts w:ascii="Times New Roman" w:eastAsia="Arial" w:hAnsi="Times New Roman" w:cs="Times New Roman"/>
          <w:sz w:val="28"/>
          <w:szCs w:val="28"/>
        </w:rPr>
        <w:t>(надгробий)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утверждается настоящим порядком (приложение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3).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4. Книга должна быть пронумерована, прошнурована и скреплена подписью </w:t>
      </w:r>
      <w:r w:rsidR="00A40986">
        <w:rPr>
          <w:rFonts w:ascii="Times New Roman" w:eastAsia="Arial" w:hAnsi="Times New Roman" w:cs="Times New Roman"/>
          <w:sz w:val="28"/>
          <w:szCs w:val="28"/>
        </w:rPr>
        <w:t>главы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и печатью.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5. Книга регистрации (учета) установки надмогильных сооружений является документом строгой отчетности, относится к делам с постоянным сроком хранения и передаются на постоянное хранение в архивный фонд муниципальных архивов.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6. На каждое кладбище ведется отдельная Книга со своим порядковым номером. Порядковая нумерация книги начинается с цифры "1" и должна быть непрерывной и единой. Для крупных кладбищ допускается ведение нескольких Книг в зависимости от территориального деления кладбища. При этом должна применяться дробная нумерация.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7. Книга имеет титульный лист, на котором указываются слова "Книга регистрации надмогильных сооружений (надгробий)", номер книги, наименование органа, наименование населенного пункта, название кладбища, временной период ведения данной книги.</w:t>
      </w:r>
    </w:p>
    <w:p w:rsidR="00517FC3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8. Книгу можно заполнять от руки, как чернилами, так и шариковой ручкой. Внесение записи в Книгу производится в день установки и (или) </w:t>
      </w:r>
    </w:p>
    <w:p w:rsidR="004644F6" w:rsidRDefault="004644F6" w:rsidP="00464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2</w:t>
      </w:r>
    </w:p>
    <w:p w:rsidR="00E4343C" w:rsidRPr="00E4343C" w:rsidRDefault="00E4343C" w:rsidP="00517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регистрации надмогильного сооружения (надгробия).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В Книге не должно быть помарок и подчисток. Если при записи допущены неточности, ответственный специалист администрации ставит отметку, содержащую слова "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Исправленному</w:t>
      </w:r>
      <w:proofErr w:type="gram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верить", дату, личную подпись.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9. Книга, законченная делопроизводством, до ее сдачи на постоянное хранение в архивный отдел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 хранится в течение срока ведомственного хранения в администрации поселения в условиях, исключающих ее порчу или утрату.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10. По истечении срока ведомственного хранения, Книги передаются в архивный отдел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 в соответствии с Инструкцией по делопроизводству в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11. Сведения, содержащиеся в Книге, в пределах срока ведомственного хранения, предоставляются администрацией поселения в порядке, предусмотренном действующим законодательством.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Сведения, содержащиеся в Книге, переданной на архивное хранение, предоставляются архивным отделом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 в порядке, предусмотренном действующим законодательством.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                                                       С.В. Проценко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517FC3" w:rsidP="00517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1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ПРИЛОЖЕНИЕ №2 УТВЕРЖДЕНО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 от </w:t>
      </w:r>
      <w:r w:rsidR="00230022">
        <w:rPr>
          <w:rFonts w:ascii="Times New Roman" w:eastAsia="Arial" w:hAnsi="Times New Roman" w:cs="Times New Roman"/>
          <w:sz w:val="28"/>
          <w:szCs w:val="28"/>
        </w:rPr>
        <w:t>27.03.2018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230022">
        <w:rPr>
          <w:rFonts w:ascii="Times New Roman" w:eastAsia="Arial" w:hAnsi="Times New Roman" w:cs="Times New Roman"/>
          <w:sz w:val="28"/>
          <w:szCs w:val="28"/>
        </w:rPr>
        <w:t>18</w:t>
      </w:r>
      <w:bookmarkStart w:id="0" w:name="_GoBack"/>
      <w:bookmarkEnd w:id="0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Форма книг регистрации надмогильных сооружений (надгробий)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Титульный лист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4F7A76" wp14:editId="2A19FBFA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3440" cy="0"/>
                <wp:effectExtent l="12065" t="7620" r="7620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наименование уполномоченного органа местного самоуправления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E46A01" wp14:editId="72C38D70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852160" cy="0"/>
                <wp:effectExtent l="12065" t="6985" r="12700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4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в сфере погребения и похоронного дела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КНИГА РЕГИСТРАЦИИ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надмогильных сооружений (надгробий) №  </w:t>
      </w:r>
      <w:r w:rsidRPr="00E4343C">
        <w:rPr>
          <w:rFonts w:ascii="Times New Roman" w:eastAsia="Arial" w:hAnsi="Times New Roman" w:cs="Times New Roman"/>
          <w:sz w:val="28"/>
          <w:szCs w:val="28"/>
        </w:rPr>
        <w:tab/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16032A" wp14:editId="0E84374E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933440" cy="0"/>
                <wp:effectExtent l="12065" t="6985" r="7620" b="120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8pt" to="55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(наименование населенного пункта)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4A6509" wp14:editId="1E12B88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3440" cy="0"/>
                <wp:effectExtent l="12065" t="13970" r="762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(наименование кладбища)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Начата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20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>г.</w:t>
      </w:r>
      <w:proofErr w:type="gramEnd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Окончена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20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>г.</w:t>
      </w:r>
      <w:proofErr w:type="gramEnd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3"/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62"/>
        <w:gridCol w:w="786"/>
        <w:gridCol w:w="821"/>
        <w:gridCol w:w="773"/>
        <w:gridCol w:w="845"/>
        <w:gridCol w:w="856"/>
        <w:gridCol w:w="792"/>
        <w:gridCol w:w="805"/>
        <w:gridCol w:w="1473"/>
      </w:tblGrid>
      <w:tr w:rsidR="00517FC3" w:rsidRPr="00E4343C" w:rsidTr="00517FC3">
        <w:tc>
          <w:tcPr>
            <w:tcW w:w="709" w:type="dxa"/>
          </w:tcPr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захороненног</w:t>
            </w:r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</w:tc>
        <w:tc>
          <w:tcPr>
            <w:tcW w:w="96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изготовите</w:t>
            </w:r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  <w:proofErr w:type="spellStart"/>
            <w:proofErr w:type="gramStart"/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надгр</w:t>
            </w:r>
            <w:proofErr w:type="spellEnd"/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обия</w:t>
            </w:r>
            <w:proofErr w:type="spellEnd"/>
            <w:proofErr w:type="gramEnd"/>
          </w:p>
        </w:tc>
        <w:tc>
          <w:tcPr>
            <w:tcW w:w="786" w:type="dxa"/>
          </w:tcPr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Дата</w:t>
            </w:r>
          </w:p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</w:p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овки</w:t>
            </w:r>
            <w:proofErr w:type="spellEnd"/>
          </w:p>
        </w:tc>
        <w:tc>
          <w:tcPr>
            <w:tcW w:w="821" w:type="dxa"/>
          </w:tcPr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кварт</w:t>
            </w:r>
            <w:r w:rsidR="00E4343C"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ала</w:t>
            </w:r>
          </w:p>
        </w:tc>
        <w:tc>
          <w:tcPr>
            <w:tcW w:w="7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секто</w:t>
            </w:r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4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могил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6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колум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бария</w:t>
            </w:r>
          </w:p>
        </w:tc>
        <w:tc>
          <w:tcPr>
            <w:tcW w:w="79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№ яруса</w:t>
            </w:r>
          </w:p>
        </w:tc>
        <w:tc>
          <w:tcPr>
            <w:tcW w:w="80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размеры надгр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обия</w:t>
            </w:r>
          </w:p>
        </w:tc>
        <w:tc>
          <w:tcPr>
            <w:tcW w:w="14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установку надгро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бия ФИО адрес лица, ответственн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ого за могилу, нишу</w:t>
            </w:r>
          </w:p>
        </w:tc>
      </w:tr>
      <w:tr w:rsidR="00517FC3" w:rsidRPr="00E4343C" w:rsidTr="00517FC3">
        <w:tc>
          <w:tcPr>
            <w:tcW w:w="709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17FC3" w:rsidRPr="00E4343C" w:rsidTr="00517FC3">
        <w:tc>
          <w:tcPr>
            <w:tcW w:w="709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164FB" w:rsidRDefault="00D164FB"/>
    <w:sectPr w:rsidR="00D164FB" w:rsidSect="00517FC3">
      <w:pgSz w:w="11910" w:h="16840"/>
      <w:pgMar w:top="1120" w:right="711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01"/>
    <w:rsid w:val="000A04AE"/>
    <w:rsid w:val="00230022"/>
    <w:rsid w:val="00262B7D"/>
    <w:rsid w:val="004644F6"/>
    <w:rsid w:val="00517FC3"/>
    <w:rsid w:val="005602E9"/>
    <w:rsid w:val="006C3701"/>
    <w:rsid w:val="00A32D7E"/>
    <w:rsid w:val="00A40986"/>
    <w:rsid w:val="00D164FB"/>
    <w:rsid w:val="00E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4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4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2018-03-12T07:39:00Z</dcterms:created>
  <dcterms:modified xsi:type="dcterms:W3CDTF">2018-03-27T11:46:00Z</dcterms:modified>
</cp:coreProperties>
</file>