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9" w:rsidRDefault="007E1B49" w:rsidP="007E1B49">
      <w:pPr>
        <w:spacing w:after="0" w:line="240" w:lineRule="auto"/>
      </w:pPr>
    </w:p>
    <w:p w:rsidR="007E1B49" w:rsidRPr="007E1B49" w:rsidRDefault="007E1B49" w:rsidP="007E1B49">
      <w:pPr>
        <w:pStyle w:val="ConsPlusNormal"/>
        <w:jc w:val="center"/>
        <w:rPr>
          <w:sz w:val="28"/>
          <w:szCs w:val="28"/>
        </w:rPr>
      </w:pPr>
      <w:r w:rsidRPr="007E1B49">
        <w:rPr>
          <w:b/>
          <w:bCs/>
          <w:sz w:val="28"/>
          <w:szCs w:val="28"/>
        </w:rPr>
        <w:t xml:space="preserve">Вступил в силу  закон о расширении </w:t>
      </w:r>
      <w:proofErr w:type="gramStart"/>
      <w:r w:rsidRPr="007E1B49">
        <w:rPr>
          <w:b/>
          <w:bCs/>
          <w:sz w:val="28"/>
          <w:szCs w:val="28"/>
        </w:rPr>
        <w:t>полномочий Фонда защиты прав дольщиков</w:t>
      </w:r>
      <w:proofErr w:type="gramEnd"/>
    </w:p>
    <w:p w:rsidR="007E1B49" w:rsidRDefault="007E1B49" w:rsidP="007E1B49">
      <w:pPr>
        <w:pStyle w:val="ConsPlusNormal"/>
      </w:pPr>
    </w:p>
    <w:p w:rsidR="007E1B49" w:rsidRDefault="007E1B49" w:rsidP="007E1B49">
      <w:pPr>
        <w:spacing w:after="0" w:line="240" w:lineRule="auto"/>
      </w:pPr>
    </w:p>
    <w:p w:rsidR="007E1B49" w:rsidRPr="00604D1C" w:rsidRDefault="007E1B49" w:rsidP="007E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B49" w:rsidRPr="007E1B49" w:rsidRDefault="007E1B49" w:rsidP="007E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Вступили в силу </w:t>
      </w:r>
      <w:r w:rsidRPr="007E1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очередные поправки к Закону о долевом строительстве</w:t>
      </w:r>
      <w:r w:rsidRPr="007E1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 в иные  Федеральные закона, касающиеся  защиты прав </w:t>
      </w:r>
      <w:r w:rsidRPr="007E1B49">
        <w:rPr>
          <w:rFonts w:ascii="Times New Roman" w:hAnsi="Times New Roman" w:cs="Times New Roman"/>
          <w:sz w:val="28"/>
          <w:szCs w:val="28"/>
        </w:rPr>
        <w:t>граждан - участников долевого строительства</w:t>
      </w:r>
      <w:r w:rsidRPr="007E1B49">
        <w:rPr>
          <w:rFonts w:ascii="Times New Roman" w:hAnsi="Times New Roman" w:cs="Times New Roman"/>
          <w:sz w:val="28"/>
          <w:szCs w:val="28"/>
        </w:rPr>
        <w:t>.</w:t>
      </w:r>
    </w:p>
    <w:p w:rsidR="007E1B49" w:rsidRDefault="007E1B49" w:rsidP="007E1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 касаются </w:t>
      </w:r>
      <w:r w:rsidRPr="007E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урегулированию обязательств перед участниками долевого строительства, банкротству застройщиков, передаче объекта долевого строительства. </w:t>
      </w:r>
    </w:p>
    <w:p w:rsidR="007E1B49" w:rsidRDefault="007E1B49" w:rsidP="007E1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защиты прав граждан - участников долевого строительства, принявший обязательства по завершению </w:t>
      </w:r>
      <w:proofErr w:type="spellStart"/>
      <w:r w:rsidRPr="007E1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недостроев</w:t>
      </w:r>
      <w:proofErr w:type="spellEnd"/>
      <w:r w:rsidRPr="007E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возведению многоквартирных домов и иных объектов недвижимости, вправе привлекать денежные средства участников. </w:t>
      </w:r>
    </w:p>
    <w:p w:rsidR="007E1B49" w:rsidRDefault="007E1B49" w:rsidP="007E1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должны выполняться установленные для застройщиков условия. Денежные средства участников долевого строительства направляются на расчетный счет Фонда, открытый в уполномоченном банке в сфере жилищного строительства. В отношении указанных средств осуществляется банковское сопровождение. </w:t>
      </w:r>
    </w:p>
    <w:p w:rsidR="007E1B49" w:rsidRDefault="007E1B49" w:rsidP="007E1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 перечень оснований исключения проблемных объектов из единого реестра. </w:t>
      </w:r>
    </w:p>
    <w:p w:rsidR="007E1B49" w:rsidRPr="007E1B49" w:rsidRDefault="007E1B49" w:rsidP="007E1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Урегулированы вопросы функционирования ЕИС жилищного строительства. Предусмотрено создание в ней личных кабинетов субъектов Федерации, региональных фондов, конкурсного управляющего. </w:t>
      </w:r>
      <w:r w:rsidRPr="007E1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Часть поправок касается банкротства застройщиков и деятельности арбитражных управляющих, а также деятельности Фонда. </w:t>
      </w:r>
    </w:p>
    <w:p w:rsidR="007E1B49" w:rsidRPr="007E1B49" w:rsidRDefault="007E1B49" w:rsidP="007E1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Предусмотрено, что </w:t>
      </w:r>
      <w:r w:rsidRPr="007E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Фонд,  выступая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агента фонда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совершать сделки, связанные с реализацией жилых и нежилых помещений, </w:t>
      </w:r>
      <w:proofErr w:type="spellStart"/>
      <w:r w:rsidRPr="007E1B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7E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 в многоквартирных домах, строительство которых завершено фондом региона с использованием средств Фонда. </w:t>
      </w:r>
      <w:r w:rsidRPr="007E1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1B49" w:rsidRPr="00604D1C" w:rsidRDefault="007E1B49" w:rsidP="007E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B49" w:rsidRPr="007E1B49" w:rsidRDefault="007E1B49" w:rsidP="007E1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B49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7E1B49" w:rsidRPr="007E1B49" w:rsidRDefault="007E1B49" w:rsidP="007E1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B49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7E1B4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1B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E1B49">
        <w:rPr>
          <w:rFonts w:ascii="Times New Roman" w:hAnsi="Times New Roman" w:cs="Times New Roman"/>
          <w:sz w:val="28"/>
          <w:szCs w:val="28"/>
        </w:rPr>
        <w:t>А.М.Алябьева</w:t>
      </w:r>
      <w:proofErr w:type="spellEnd"/>
      <w:r w:rsidRPr="007E1B4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E1B49" w:rsidRPr="007E1B49" w:rsidRDefault="007E1B49" w:rsidP="007E1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37F" w:rsidRPr="007E1B49" w:rsidRDefault="00BE637F" w:rsidP="007E1B4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E1B49" w:rsidRPr="007E1B49" w:rsidRDefault="007E1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B49">
        <w:rPr>
          <w:rFonts w:ascii="Times New Roman" w:hAnsi="Times New Roman" w:cs="Times New Roman"/>
          <w:sz w:val="28"/>
          <w:szCs w:val="28"/>
        </w:rPr>
        <w:t>09.08.2021</w:t>
      </w:r>
    </w:p>
    <w:sectPr w:rsidR="007E1B49" w:rsidRPr="007E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49"/>
    <w:rsid w:val="007E1B49"/>
    <w:rsid w:val="00B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2021-09-27T13:49:00Z</dcterms:created>
  <dcterms:modified xsi:type="dcterms:W3CDTF">2021-09-27T14:04:00Z</dcterms:modified>
</cp:coreProperties>
</file>