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F1" w:rsidRDefault="005807F1" w:rsidP="00580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 подписал закон о регулировании систем оплаты труда работников учреждений</w:t>
      </w:r>
      <w:r w:rsidR="00783D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07F1" w:rsidRDefault="005807F1" w:rsidP="00580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7F1" w:rsidRDefault="005807F1" w:rsidP="00783D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7F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07F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09.11.2020 №</w:t>
      </w:r>
      <w:r w:rsidR="00783D95">
        <w:rPr>
          <w:rFonts w:ascii="Times New Roman" w:hAnsi="Times New Roman" w:cs="Times New Roman"/>
          <w:sz w:val="28"/>
          <w:szCs w:val="28"/>
        </w:rPr>
        <w:t xml:space="preserve"> 362-ФЗ «</w:t>
      </w:r>
      <w:r w:rsidRPr="005807F1">
        <w:rPr>
          <w:rFonts w:ascii="Times New Roman" w:hAnsi="Times New Roman" w:cs="Times New Roman"/>
          <w:sz w:val="28"/>
          <w:szCs w:val="28"/>
        </w:rPr>
        <w:t>О внесении изменений в Трудовой кодекс Российской Федерации</w:t>
      </w:r>
      <w:r w:rsidR="00783D9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внесены поправки в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144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РФ. Правительству предоставили право утверждать требования к системам оплаты труда работников государственных и муниципальных учреждений. Оно может предусмотреть в том числе требования к окладам и ставкам зарплаты, перечням компенсационных и стимулирующих выплат и условиям их назначения.</w:t>
      </w:r>
    </w:p>
    <w:p w:rsidR="005807F1" w:rsidRDefault="005807F1" w:rsidP="005807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будет утверждать требования по сферам деятельности учреждений (отраслям). Оно также установит срок, в течение которого нужно внедрить новшества.</w:t>
      </w:r>
    </w:p>
    <w:p w:rsidR="005807F1" w:rsidRDefault="005807F1" w:rsidP="005807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Поправки</w:t>
      </w:r>
      <w:r>
        <w:rPr>
          <w:rFonts w:ascii="Times New Roman" w:hAnsi="Times New Roman" w:cs="Times New Roman"/>
          <w:sz w:val="28"/>
          <w:szCs w:val="28"/>
        </w:rPr>
        <w:t xml:space="preserve"> начнут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sz w:val="28"/>
          <w:szCs w:val="28"/>
        </w:rPr>
        <w:t>с 20 ноября. Предполагается, что они позволят устранить существенные различия в размерах окладов работников между учреждениями одной отрасли.</w:t>
      </w:r>
    </w:p>
    <w:p w:rsidR="00332062" w:rsidRDefault="005715A6"/>
    <w:p w:rsidR="00783D95" w:rsidRDefault="00783D95"/>
    <w:p w:rsidR="00783D95" w:rsidRDefault="00783D95">
      <w:bookmarkStart w:id="0" w:name="_GoBack"/>
      <w:bookmarkEnd w:id="0"/>
    </w:p>
    <w:p w:rsidR="00783D95" w:rsidRPr="00D43E6D" w:rsidRDefault="00783D95" w:rsidP="00783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А.В. Мирошниченко</w:t>
      </w:r>
    </w:p>
    <w:p w:rsidR="005807F1" w:rsidRDefault="005807F1"/>
    <w:sectPr w:rsidR="005807F1" w:rsidSect="00A050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16"/>
    <w:rsid w:val="005715A6"/>
    <w:rsid w:val="005807F1"/>
    <w:rsid w:val="005F634F"/>
    <w:rsid w:val="00783D95"/>
    <w:rsid w:val="00B71D16"/>
    <w:rsid w:val="00D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F3F88-B07E-473F-8803-3F5622DF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A84B50786A4F2D29925012C574B899D0A41CD556C6FFE2726B9B4DB32ED8ECC7A08B2B750AA81970679C8D617B9AE55ADDEE2B9Dx7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cp:lastPrinted>2020-11-16T09:43:00Z</cp:lastPrinted>
  <dcterms:created xsi:type="dcterms:W3CDTF">2020-11-16T09:25:00Z</dcterms:created>
  <dcterms:modified xsi:type="dcterms:W3CDTF">2020-11-16T09:43:00Z</dcterms:modified>
</cp:coreProperties>
</file>