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66" w:rsidRDefault="00F61466" w:rsidP="00F61466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F61466" w:rsidRPr="00FF016A" w:rsidRDefault="00F61466" w:rsidP="00F6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6" w:rsidRPr="00F61466" w:rsidRDefault="00F61466" w:rsidP="00F6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Многодетные семьи получат 450 тыс. руб. на погашение ипотеки.</w:t>
      </w:r>
    </w:p>
    <w:p w:rsidR="00F61466" w:rsidRPr="00F61466" w:rsidRDefault="00F61466" w:rsidP="00F61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466" w:rsidRPr="00F61466" w:rsidRDefault="00F61466" w:rsidP="00F61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Вступил в силу Федеральный закон от 3 июля 2019 г. N 157-ФЗ </w:t>
      </w:r>
      <w:r w:rsidRPr="00F6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выплате многодетным семьям 450 тыс. руб. на погашение ипотеки. </w:t>
      </w:r>
    </w:p>
    <w:p w:rsidR="00F61466" w:rsidRDefault="00F61466" w:rsidP="00F61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Господдержку смогут получить заемщики, у которых с 1 января 2019 г. по 31 декабря 2022 г. родились третий ребенок или последующие дети. </w:t>
      </w:r>
    </w:p>
    <w:p w:rsidR="00F61466" w:rsidRDefault="00F61466" w:rsidP="00F61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466">
        <w:rPr>
          <w:rFonts w:ascii="Times New Roman" w:hAnsi="Times New Roman" w:cs="Times New Roman"/>
          <w:sz w:val="28"/>
          <w:szCs w:val="28"/>
        </w:rPr>
        <w:t>В рамках господдержки предоставляется возможность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</w:t>
      </w:r>
    </w:p>
    <w:p w:rsidR="00F61466" w:rsidRDefault="00F61466" w:rsidP="00F61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466">
        <w:rPr>
          <w:rFonts w:ascii="Times New Roman" w:hAnsi="Times New Roman" w:cs="Times New Roman"/>
          <w:sz w:val="28"/>
          <w:szCs w:val="28"/>
        </w:rPr>
        <w:t>Воспользоваться данной мерой господдержки можно однократно, в отношении только одного ипотечного жилищного кредита, направленного на приобретение жилого помещения, жилого дома либо земельного участка под его строительство.</w:t>
      </w:r>
    </w:p>
    <w:p w:rsidR="00F61466" w:rsidRDefault="00F61466" w:rsidP="00F61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466">
        <w:rPr>
          <w:rFonts w:ascii="Times New Roman" w:hAnsi="Times New Roman" w:cs="Times New Roman"/>
          <w:sz w:val="28"/>
          <w:szCs w:val="28"/>
        </w:rPr>
        <w:t>Кредитный договор (договор займа) должен быть заключен до 1 июля 2023 года.</w:t>
      </w:r>
    </w:p>
    <w:p w:rsidR="00F61466" w:rsidRDefault="00F61466" w:rsidP="00F61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</w:t>
      </w:r>
      <w:r w:rsidRPr="00F6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установит Правительство Российской Федерации.</w:t>
      </w:r>
    </w:p>
    <w:p w:rsidR="00F61466" w:rsidRDefault="00F61466" w:rsidP="00F61466">
      <w:pPr>
        <w:spacing w:after="0" w:line="240" w:lineRule="auto"/>
        <w:jc w:val="both"/>
      </w:pPr>
      <w:r w:rsidRPr="00F61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1466" w:rsidRPr="009E1861" w:rsidRDefault="00F61466" w:rsidP="00F61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861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F61466" w:rsidRDefault="00F61466" w:rsidP="00F61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861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Н.Н. Кулешова</w:t>
      </w:r>
    </w:p>
    <w:p w:rsidR="00F61466" w:rsidRDefault="00F61466" w:rsidP="00F61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466" w:rsidRPr="009E1861" w:rsidRDefault="00F61466" w:rsidP="00F61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.07.2019</w:t>
      </w:r>
    </w:p>
    <w:p w:rsidR="002C2763" w:rsidRDefault="002C2763" w:rsidP="00F61466"/>
    <w:sectPr w:rsidR="002C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66"/>
    <w:rsid w:val="002C2763"/>
    <w:rsid w:val="00F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2019-07-29T09:11:00Z</dcterms:created>
  <dcterms:modified xsi:type="dcterms:W3CDTF">2019-07-29T09:19:00Z</dcterms:modified>
</cp:coreProperties>
</file>