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D0" w:rsidRDefault="00FC30D0" w:rsidP="00884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</w:pPr>
      <w:r w:rsidRPr="00FC30D0"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  <w:t>Внесены изменения в УК и статьи 30 и 31 Уголовно-процессуального кодекса</w:t>
      </w:r>
    </w:p>
    <w:p w:rsidR="00884132" w:rsidRPr="00FC30D0" w:rsidRDefault="00884132" w:rsidP="00884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</w:pPr>
    </w:p>
    <w:p w:rsidR="00FC30D0" w:rsidRDefault="00FC30D0" w:rsidP="0088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</w:pPr>
      <w:r w:rsidRPr="00FC30D0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>Владимир Путин подписал Федеральный закон «О внесении изменений в Уголовный кодекс Российской Федерации и статьи 30 и 31 Уголовно-процессуального кодекса Российской Федерации».</w:t>
      </w:r>
    </w:p>
    <w:p w:rsidR="00884132" w:rsidRPr="00FC30D0" w:rsidRDefault="00884132" w:rsidP="0088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</w:pPr>
    </w:p>
    <w:p w:rsidR="00FC30D0" w:rsidRPr="00FC30D0" w:rsidRDefault="00FC30D0" w:rsidP="00FC30D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принят Государственной Думой 18 ноября 2020 года и одобрен Советом Федерации 2 декабря 2020 года.</w:t>
      </w:r>
    </w:p>
    <w:p w:rsidR="00FC30D0" w:rsidRPr="00FC30D0" w:rsidRDefault="00FC30D0" w:rsidP="00FC30D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направлен на обеспечение конституционного принципа защиты суверенитета и территориальной целостности государства.</w:t>
      </w:r>
    </w:p>
    <w:p w:rsidR="00FC30D0" w:rsidRPr="00FC30D0" w:rsidRDefault="00FC30D0" w:rsidP="00FC30D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Уголовный кодекс Российской Федерации дополняется статьёй 280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предусматривающей ответственность за отчуждение части территории Российской Федерации или за иные действия (за исключением делимитации, демаркации, редемаркации Государственной границы Российской Федерации с сопредельными государствами), направленные на нарушение территориальной целостности Российской Федерации.</w:t>
      </w:r>
    </w:p>
    <w:p w:rsidR="00FC30D0" w:rsidRPr="00FC30D0" w:rsidRDefault="00FC30D0" w:rsidP="00FC30D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в диспозицию части первой статьи 280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.1</w:t>
      </w: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«Публичные призывы к осуществлению действий, направленных на нарушение территориальной целостности Российской Федерации» Кодекса вносится изменение, согласно которому привлечение лица к ответственности по этой статье возможно только после привлечения его к административной ответственности за аналогичное деяние в течение одного года. Одновременно увеличивается размер штрафа, установленного за данное преступление.</w:t>
      </w:r>
    </w:p>
    <w:p w:rsidR="00FC30D0" w:rsidRPr="00FC30D0" w:rsidRDefault="00FC30D0" w:rsidP="00FC30D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Федеральным законом корреспондирующие изменения вносятся в статьи 30 и 31 Уголовно-процессуального кодекса Российской Федерации в целях определения подсудности уголовных дел о преступлениях, предусмотренных статьёй 280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Pr="00FC30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Уголовного кодекса Российской Федерации.</w:t>
      </w:r>
    </w:p>
    <w:p w:rsidR="006B1E5F" w:rsidRPr="006B1E5F" w:rsidRDefault="006B1E5F" w:rsidP="006B1E5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6B1E5F" w:rsidRDefault="006B1E5F" w:rsidP="006B1E5F">
      <w:pPr>
        <w:suppressAutoHyphens/>
        <w:spacing w:line="240" w:lineRule="exact"/>
        <w:jc w:val="both"/>
        <w:rPr>
          <w:sz w:val="28"/>
          <w:szCs w:val="28"/>
        </w:rPr>
      </w:pP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B1E5F">
        <w:rPr>
          <w:rFonts w:ascii="Times New Roman" w:hAnsi="Times New Roman" w:cs="Times New Roman"/>
          <w:sz w:val="28"/>
          <w:szCs w:val="28"/>
        </w:rPr>
        <w:t xml:space="preserve"> района      </w:t>
      </w: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30D0" w:rsidRDefault="006B1E5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E5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Шургалюк</w:t>
      </w:r>
      <w:proofErr w:type="spellEnd"/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Pr="00884132" w:rsidRDefault="00AD2203" w:rsidP="00884132">
      <w:pPr>
        <w:pStyle w:val="1"/>
        <w:spacing w:before="0" w:beforeAutospacing="0" w:after="0" w:afterAutospacing="0"/>
        <w:jc w:val="center"/>
        <w:rPr>
          <w:bCs w:val="0"/>
          <w:color w:val="020C22"/>
          <w:sz w:val="32"/>
          <w:szCs w:val="32"/>
        </w:rPr>
      </w:pPr>
      <w:r w:rsidRPr="00884132">
        <w:rPr>
          <w:bCs w:val="0"/>
          <w:color w:val="020C22"/>
          <w:sz w:val="32"/>
          <w:szCs w:val="32"/>
        </w:rPr>
        <w:t>Внесено изменение в статью 1 Уголовно-процессуального кодекса</w:t>
      </w:r>
      <w:r w:rsidR="00884132" w:rsidRPr="00884132">
        <w:rPr>
          <w:bCs w:val="0"/>
          <w:color w:val="020C22"/>
          <w:sz w:val="32"/>
          <w:szCs w:val="32"/>
        </w:rPr>
        <w:t xml:space="preserve"> Российской Федерации</w:t>
      </w:r>
    </w:p>
    <w:p w:rsidR="00884132" w:rsidRDefault="00884132" w:rsidP="00884132">
      <w:pPr>
        <w:pStyle w:val="a3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884132" w:rsidRPr="00884132" w:rsidRDefault="00884132" w:rsidP="00884132">
      <w:pPr>
        <w:pStyle w:val="a3"/>
        <w:spacing w:before="0" w:beforeAutospacing="0" w:after="0" w:afterAutospacing="0"/>
        <w:jc w:val="both"/>
        <w:rPr>
          <w:b/>
          <w:color w:val="020C22"/>
          <w:sz w:val="28"/>
          <w:szCs w:val="28"/>
        </w:rPr>
      </w:pPr>
    </w:p>
    <w:p w:rsidR="00AD2203" w:rsidRPr="00884132" w:rsidRDefault="00AD2203" w:rsidP="00884132">
      <w:pPr>
        <w:pStyle w:val="a3"/>
        <w:spacing w:before="0" w:beforeAutospacing="0" w:after="0" w:afterAutospacing="0"/>
        <w:ind w:firstLine="708"/>
        <w:jc w:val="both"/>
        <w:rPr>
          <w:b/>
          <w:color w:val="020C22"/>
          <w:sz w:val="28"/>
          <w:szCs w:val="28"/>
        </w:rPr>
      </w:pPr>
      <w:r w:rsidRPr="00884132">
        <w:rPr>
          <w:b/>
          <w:color w:val="020C22"/>
          <w:sz w:val="28"/>
          <w:szCs w:val="28"/>
        </w:rPr>
        <w:t>Владимир Путин подписал Федеральный закон «О внесении изменения в статью 1 Уголовно-процессуального кодекса Российской Федерации».</w:t>
      </w:r>
    </w:p>
    <w:p w:rsidR="00884132" w:rsidRDefault="00884132" w:rsidP="00AD2203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</w:p>
    <w:p w:rsidR="00AD2203" w:rsidRPr="00AD2203" w:rsidRDefault="00AD2203" w:rsidP="00AD2203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D2203">
        <w:rPr>
          <w:color w:val="020C22"/>
          <w:sz w:val="28"/>
          <w:szCs w:val="28"/>
        </w:rPr>
        <w:t>Федеральный закон принят Государственной Думой 18 ноября 2020 года и одобрен Советом Федерации 2 декабря 2020 года.</w:t>
      </w:r>
    </w:p>
    <w:p w:rsidR="00AD2203" w:rsidRPr="00AD2203" w:rsidRDefault="00AD2203" w:rsidP="00AD2203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D2203">
        <w:rPr>
          <w:color w:val="020C22"/>
          <w:sz w:val="28"/>
          <w:szCs w:val="28"/>
        </w:rPr>
        <w:t>Федеральным законом в развитие статьи 79 Конституции Российской Федерации устанавливается, что не допускается применение правил международных договоров Российской Федерации в их истолковании, противоречащем Конституции Российской Федерации. Такое противоречие может быть установлено в порядке, определённом федеральным конституционным законом.</w:t>
      </w: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Т.Р.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Хабаху</w:t>
      </w:r>
      <w:proofErr w:type="spellEnd"/>
      <w:proofErr w:type="gramEnd"/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7DF" w:rsidRDefault="00B307DF" w:rsidP="00B307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7DF">
        <w:rPr>
          <w:rFonts w:ascii="Times New Roman" w:hAnsi="Times New Roman" w:cs="Times New Roman"/>
          <w:b/>
          <w:sz w:val="32"/>
          <w:szCs w:val="32"/>
        </w:rPr>
        <w:t>За дачу взятки сотрудникам полиции предусмотрена уголовная ответственность</w:t>
      </w:r>
    </w:p>
    <w:p w:rsidR="00B307DF" w:rsidRDefault="00B307DF" w:rsidP="00B307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7DF" w:rsidRDefault="00B307DF" w:rsidP="00B307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DF">
        <w:rPr>
          <w:rFonts w:ascii="Times New Roman" w:hAnsi="Times New Roman" w:cs="Times New Roman"/>
          <w:sz w:val="28"/>
          <w:szCs w:val="28"/>
        </w:rPr>
        <w:t xml:space="preserve">В настоящее время отделом дознания ОМВД России по </w:t>
      </w:r>
      <w:proofErr w:type="spellStart"/>
      <w:r w:rsidRPr="00B307DF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Pr="00B307DF">
        <w:rPr>
          <w:rFonts w:ascii="Times New Roman" w:hAnsi="Times New Roman" w:cs="Times New Roman"/>
          <w:sz w:val="28"/>
          <w:szCs w:val="28"/>
        </w:rPr>
        <w:t xml:space="preserve"> району проводится процессу</w:t>
      </w:r>
      <w:r>
        <w:rPr>
          <w:rFonts w:ascii="Times New Roman" w:hAnsi="Times New Roman" w:cs="Times New Roman"/>
          <w:sz w:val="28"/>
          <w:szCs w:val="28"/>
        </w:rPr>
        <w:t>альная проверка в порядке статей</w:t>
      </w:r>
      <w:r w:rsidRPr="00B307DF">
        <w:rPr>
          <w:rFonts w:ascii="Times New Roman" w:hAnsi="Times New Roman" w:cs="Times New Roman"/>
          <w:sz w:val="28"/>
          <w:szCs w:val="28"/>
        </w:rPr>
        <w:t xml:space="preserve"> 144-145 УПК РФ в отношении водителя автомобиля, который передал 3 000  рублей сотрудникам дорожно-патрульной службы за увод от административной ответственности.</w:t>
      </w:r>
    </w:p>
    <w:p w:rsidR="00B307DF" w:rsidRPr="00B307DF" w:rsidRDefault="00121D98" w:rsidP="00B307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вопрос о возбуждении уголовного дела в отношении указанного водителя автомобиля по части 1 статьи 291.2 УК РФ. Проведение проверки находится на контроле прокуратуры района.</w:t>
      </w:r>
    </w:p>
    <w:p w:rsidR="00B307DF" w:rsidRPr="00B307DF" w:rsidRDefault="00B307DF" w:rsidP="00B307DF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307DF">
        <w:rPr>
          <w:rFonts w:ascii="Times New Roman" w:hAnsi="Times New Roman" w:cs="Times New Roman"/>
          <w:sz w:val="28"/>
          <w:szCs w:val="28"/>
        </w:rPr>
        <w:t xml:space="preserve">азъясняю, что </w:t>
      </w:r>
      <w:r w:rsidR="00121D98">
        <w:rPr>
          <w:rFonts w:ascii="Times New Roman" w:hAnsi="Times New Roman" w:cs="Times New Roman"/>
          <w:sz w:val="28"/>
          <w:szCs w:val="28"/>
        </w:rPr>
        <w:t>согласно части 1 статьи 29</w:t>
      </w:r>
      <w:r w:rsidRPr="00B307DF">
        <w:rPr>
          <w:rFonts w:ascii="Times New Roman" w:hAnsi="Times New Roman" w:cs="Times New Roman"/>
          <w:sz w:val="28"/>
          <w:szCs w:val="28"/>
        </w:rPr>
        <w:t xml:space="preserve">1.2 УК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взятки, дача взятки лично или через посредника в размере, не превышающем десяти тысяч рублей</w:t>
      </w:r>
      <w:bookmarkStart w:id="0" w:name="dst210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наказываются штрафом в размере до двухсот тысяч рублей или в размере заработной платы или иного дохода осужденного за период до трех месяцев, либо исправительными работами на срок до одного года, либо ограничением свободы на срок до</w:t>
      </w:r>
      <w:proofErr w:type="gramEnd"/>
      <w:r w:rsidRPr="00B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лет, либо лишением свободы на срок до одного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07DF" w:rsidRPr="00B307DF" w:rsidRDefault="00B307DF" w:rsidP="00B307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2203" w:rsidRDefault="00B307D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Т.Р.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Хабаху</w:t>
      </w:r>
      <w:proofErr w:type="spellEnd"/>
      <w:proofErr w:type="gramEnd"/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2B56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7DF">
        <w:rPr>
          <w:rFonts w:ascii="Times New Roman" w:hAnsi="Times New Roman" w:cs="Times New Roman"/>
          <w:b/>
          <w:sz w:val="32"/>
          <w:szCs w:val="32"/>
        </w:rPr>
        <w:t>дачу взятки сотрудникам полиции предусмотрена уголовная ответственность</w:t>
      </w:r>
    </w:p>
    <w:p w:rsidR="002B5641" w:rsidRDefault="002B5641" w:rsidP="002B56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641" w:rsidRDefault="002B5641" w:rsidP="002B564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DF">
        <w:rPr>
          <w:rFonts w:ascii="Times New Roman" w:hAnsi="Times New Roman" w:cs="Times New Roman"/>
          <w:sz w:val="28"/>
          <w:szCs w:val="28"/>
        </w:rPr>
        <w:t xml:space="preserve">В настоящее время отделом дознания ОМВД России по </w:t>
      </w:r>
      <w:proofErr w:type="spellStart"/>
      <w:r w:rsidRPr="00B307DF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Pr="00B307DF">
        <w:rPr>
          <w:rFonts w:ascii="Times New Roman" w:hAnsi="Times New Roman" w:cs="Times New Roman"/>
          <w:sz w:val="28"/>
          <w:szCs w:val="28"/>
        </w:rPr>
        <w:t xml:space="preserve"> району проводится процессу</w:t>
      </w:r>
      <w:r>
        <w:rPr>
          <w:rFonts w:ascii="Times New Roman" w:hAnsi="Times New Roman" w:cs="Times New Roman"/>
          <w:sz w:val="28"/>
          <w:szCs w:val="28"/>
        </w:rPr>
        <w:t>альная проверка в порядке статей</w:t>
      </w:r>
      <w:r w:rsidRPr="00B307DF">
        <w:rPr>
          <w:rFonts w:ascii="Times New Roman" w:hAnsi="Times New Roman" w:cs="Times New Roman"/>
          <w:sz w:val="28"/>
          <w:szCs w:val="28"/>
        </w:rPr>
        <w:t xml:space="preserve"> 144-145 УПК РФ в отношении водителя автомобиля, который передал 3 000  рублей сотрудникам дорожно-патрульной службы за увод от административной ответственности.</w:t>
      </w:r>
    </w:p>
    <w:p w:rsidR="002B5641" w:rsidRPr="00B307DF" w:rsidRDefault="002B5641" w:rsidP="002B564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вопрос о возбуждении уголовного дела в отношении указанного водителя автомобиля по части 1 статьи 291.2 УК РФ. Проведение проверки находится на контроле прокуратуры района.</w:t>
      </w:r>
    </w:p>
    <w:p w:rsidR="002B5641" w:rsidRPr="00B307DF" w:rsidRDefault="002B5641" w:rsidP="002B5641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307DF">
        <w:rPr>
          <w:rFonts w:ascii="Times New Roman" w:hAnsi="Times New Roman" w:cs="Times New Roman"/>
          <w:sz w:val="28"/>
          <w:szCs w:val="28"/>
        </w:rPr>
        <w:t xml:space="preserve">азъясняю, что </w:t>
      </w:r>
      <w:r>
        <w:rPr>
          <w:rFonts w:ascii="Times New Roman" w:hAnsi="Times New Roman" w:cs="Times New Roman"/>
          <w:sz w:val="28"/>
          <w:szCs w:val="28"/>
        </w:rPr>
        <w:t>согласно части 1 статьи 29</w:t>
      </w:r>
      <w:r w:rsidRPr="00B307DF">
        <w:rPr>
          <w:rFonts w:ascii="Times New Roman" w:hAnsi="Times New Roman" w:cs="Times New Roman"/>
          <w:sz w:val="28"/>
          <w:szCs w:val="28"/>
        </w:rPr>
        <w:t xml:space="preserve">1.2 УК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взятки, дача взятки лично или через посредника в размере, не превышающем десяти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наказываются штрафом в размере до двухсот тысяч рублей или в размере заработной платы или иного дохода осужденного за период до трех месяцев, либо исправительными работами на срок до одного года, либо ограничением свободы на срок до</w:t>
      </w:r>
      <w:proofErr w:type="gramEnd"/>
      <w:r w:rsidRPr="00B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лет, либо лишением свободы на срок до одного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641" w:rsidRPr="00B307DF" w:rsidRDefault="002B5641" w:rsidP="002B56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641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Т.Р.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Хабаху</w:t>
      </w:r>
      <w:proofErr w:type="spellEnd"/>
      <w:proofErr w:type="gramEnd"/>
    </w:p>
    <w:p w:rsidR="002B5641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Pr="002B5641" w:rsidRDefault="002B5641" w:rsidP="002B5641">
      <w:pPr>
        <w:suppressAutoHyphens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41">
        <w:rPr>
          <w:rFonts w:ascii="Times New Roman" w:hAnsi="Times New Roman" w:cs="Times New Roman"/>
          <w:b/>
          <w:sz w:val="28"/>
          <w:szCs w:val="28"/>
        </w:rPr>
        <w:t>Прокуратурой района направлено в суд уголовное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4 ст. 111 УК РФ</w:t>
      </w: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D7D" w:rsidRDefault="00530D7D" w:rsidP="00530D7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распитии спиртных напитков </w:t>
      </w:r>
      <w:r w:rsidR="00C820C4">
        <w:rPr>
          <w:rFonts w:ascii="Times New Roman" w:hAnsi="Times New Roman" w:cs="Times New Roman"/>
          <w:sz w:val="28"/>
          <w:szCs w:val="28"/>
        </w:rPr>
        <w:t>произошел</w:t>
      </w:r>
      <w:r>
        <w:rPr>
          <w:rFonts w:ascii="Times New Roman" w:hAnsi="Times New Roman" w:cs="Times New Roman"/>
          <w:sz w:val="28"/>
          <w:szCs w:val="28"/>
        </w:rPr>
        <w:t xml:space="preserve"> конфликт на почве внезапно возникших личных неприязненных отношений.</w:t>
      </w:r>
      <w:r w:rsidR="00C820C4">
        <w:rPr>
          <w:rFonts w:ascii="Times New Roman" w:hAnsi="Times New Roman" w:cs="Times New Roman"/>
          <w:sz w:val="28"/>
          <w:szCs w:val="28"/>
        </w:rPr>
        <w:t xml:space="preserve"> При этом, </w:t>
      </w:r>
      <w:proofErr w:type="gramStart"/>
      <w:r w:rsidR="00C820C4">
        <w:rPr>
          <w:rFonts w:ascii="Times New Roman" w:hAnsi="Times New Roman" w:cs="Times New Roman"/>
          <w:sz w:val="28"/>
          <w:szCs w:val="28"/>
        </w:rPr>
        <w:t>обвиняемый</w:t>
      </w:r>
      <w:proofErr w:type="gramEnd"/>
      <w:r w:rsidR="00C820C4">
        <w:rPr>
          <w:rFonts w:ascii="Times New Roman" w:hAnsi="Times New Roman" w:cs="Times New Roman"/>
          <w:sz w:val="28"/>
          <w:szCs w:val="28"/>
        </w:rPr>
        <w:t xml:space="preserve"> применяя камень в качестве оружия нанес не менее 3 ударов в область головы потерпевшего, который скончался от полученных телесных повреждений по пути в больницу.</w:t>
      </w:r>
    </w:p>
    <w:p w:rsidR="00C820C4" w:rsidRDefault="002B5641" w:rsidP="00530D7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района утверждено обвинительное заключение </w:t>
      </w:r>
      <w:r w:rsidR="00C820C4">
        <w:rPr>
          <w:rFonts w:ascii="Times New Roman" w:hAnsi="Times New Roman" w:cs="Times New Roman"/>
          <w:sz w:val="28"/>
          <w:szCs w:val="28"/>
        </w:rPr>
        <w:t xml:space="preserve">по части 4 статьи 111 УК РФ, дело направлено в </w:t>
      </w:r>
      <w:proofErr w:type="spellStart"/>
      <w:r w:rsidR="00C820C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820C4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по существу.</w:t>
      </w:r>
    </w:p>
    <w:p w:rsidR="00530D7D" w:rsidRDefault="00530D7D" w:rsidP="00530D7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Обвиняемому избрана мера пресечения в виде заключения под стражу.</w:t>
      </w:r>
    </w:p>
    <w:p w:rsidR="002B5641" w:rsidRPr="002B5641" w:rsidRDefault="002B5641" w:rsidP="002B56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41">
        <w:rPr>
          <w:rFonts w:ascii="Times New Roman" w:hAnsi="Times New Roman" w:cs="Times New Roman"/>
          <w:sz w:val="28"/>
          <w:szCs w:val="28"/>
        </w:rPr>
        <w:t xml:space="preserve">Разъясняю, что за совершение </w:t>
      </w:r>
      <w:proofErr w:type="gramStart"/>
      <w:r w:rsidRPr="002B5641">
        <w:rPr>
          <w:rFonts w:ascii="Times New Roman" w:hAnsi="Times New Roman" w:cs="Times New Roman"/>
          <w:sz w:val="28"/>
          <w:szCs w:val="28"/>
        </w:rPr>
        <w:t>преступления, предусмотренного частью 4 статьи 111 УК РФ предусмотрено</w:t>
      </w:r>
      <w:proofErr w:type="gramEnd"/>
      <w:r w:rsidRPr="002B5641"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Pr="002B5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5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свободы на срок до пятнадцати лет с ограничением свободы на срок до двух лет либо без такового.</w:t>
      </w: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D7D" w:rsidRDefault="00530D7D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Pr="006B1E5F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B5641" w:rsidRPr="006B1E5F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B1E5F">
        <w:rPr>
          <w:rFonts w:ascii="Times New Roman" w:hAnsi="Times New Roman" w:cs="Times New Roman"/>
          <w:sz w:val="28"/>
          <w:szCs w:val="28"/>
        </w:rPr>
        <w:t xml:space="preserve"> района      </w:t>
      </w:r>
    </w:p>
    <w:p w:rsidR="002B5641" w:rsidRPr="006B1E5F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E5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Шургалюк</w:t>
      </w:r>
      <w:proofErr w:type="spellEnd"/>
    </w:p>
    <w:p w:rsidR="002B5641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2B564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641" w:rsidRDefault="002B5641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427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7A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27-летний житель </w:t>
      </w:r>
      <w:proofErr w:type="spellStart"/>
      <w:r w:rsidRPr="00427A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Тимашевского</w:t>
      </w:r>
      <w:proofErr w:type="spellEnd"/>
      <w:r w:rsidRPr="00427A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фиктивно поставил на учет приезжих из ближнего зарубежья</w:t>
      </w:r>
      <w:bookmarkStart w:id="1" w:name="_GoBack"/>
      <w:bookmarkEnd w:id="1"/>
    </w:p>
    <w:p w:rsidR="00427A73" w:rsidRPr="00427A73" w:rsidRDefault="00427A73" w:rsidP="00427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27A73" w:rsidRPr="00427A73" w:rsidRDefault="00427A73" w:rsidP="00427A73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Прокуратурой района утвержден обвинительный акт </w:t>
      </w:r>
      <w:r w:rsidRPr="00427A73">
        <w:rPr>
          <w:b w:val="0"/>
          <w:color w:val="000000"/>
          <w:sz w:val="28"/>
          <w:szCs w:val="28"/>
        </w:rPr>
        <w:t xml:space="preserve">в отношении </w:t>
      </w:r>
      <w:r>
        <w:rPr>
          <w:b w:val="0"/>
          <w:color w:val="000000"/>
          <w:sz w:val="28"/>
          <w:szCs w:val="28"/>
        </w:rPr>
        <w:br/>
      </w:r>
      <w:r w:rsidRPr="00427A73">
        <w:rPr>
          <w:b w:val="0"/>
          <w:color w:val="000000"/>
          <w:sz w:val="28"/>
          <w:szCs w:val="28"/>
        </w:rPr>
        <w:t xml:space="preserve">27-летнего местного жителя по признакам </w:t>
      </w:r>
      <w:r>
        <w:rPr>
          <w:b w:val="0"/>
          <w:color w:val="000000"/>
          <w:sz w:val="28"/>
          <w:szCs w:val="28"/>
        </w:rPr>
        <w:t xml:space="preserve">состава </w:t>
      </w:r>
      <w:r w:rsidRPr="00427A73">
        <w:rPr>
          <w:b w:val="0"/>
          <w:color w:val="000000"/>
          <w:sz w:val="28"/>
          <w:szCs w:val="28"/>
        </w:rPr>
        <w:t>преступления, предусмотренного статьей 322.3 Уголовного кодекса Российской Федерации «Фиктивная постановка на учет иностранного гражданина или лица без гражданства по месту пребывания в жилом помещении в Российской Федерации».</w:t>
      </w:r>
    </w:p>
    <w:p w:rsidR="00427A73" w:rsidRPr="00427A73" w:rsidRDefault="00427A73" w:rsidP="00427A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обвиняемый, не имея намерений предоставить </w:t>
      </w:r>
      <w:proofErr w:type="gramStart"/>
      <w:r w:rsidRPr="004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иностранцам</w:t>
      </w:r>
      <w:proofErr w:type="gramEnd"/>
      <w:r w:rsidRPr="004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домовладение для проживания, фиктивно поставил на учет приезжих из ближнего зарубежья.</w:t>
      </w:r>
    </w:p>
    <w:p w:rsidR="00427A73" w:rsidRPr="00427A73" w:rsidRDefault="00427A73" w:rsidP="00427A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 инкриминируемой статьи предусматривают максимальное наказание в виде лишения свободы на срок до трех лет.</w:t>
      </w:r>
    </w:p>
    <w:p w:rsidR="00427A73" w:rsidRDefault="00427A73" w:rsidP="00427A73">
      <w:pPr>
        <w:suppressAutoHyphens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427A7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Pr="006B1E5F" w:rsidRDefault="00427A73" w:rsidP="00427A7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27A73" w:rsidRPr="006B1E5F" w:rsidRDefault="00427A73" w:rsidP="00427A7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B1E5F">
        <w:rPr>
          <w:rFonts w:ascii="Times New Roman" w:hAnsi="Times New Roman" w:cs="Times New Roman"/>
          <w:sz w:val="28"/>
          <w:szCs w:val="28"/>
        </w:rPr>
        <w:t xml:space="preserve"> района      </w:t>
      </w:r>
    </w:p>
    <w:p w:rsidR="00427A73" w:rsidRPr="006B1E5F" w:rsidRDefault="00427A73" w:rsidP="00427A7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7A73" w:rsidRDefault="00427A73" w:rsidP="00427A7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E5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Шургалюк</w:t>
      </w:r>
      <w:proofErr w:type="spellEnd"/>
    </w:p>
    <w:p w:rsidR="00427A73" w:rsidRPr="006B1E5F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27A73" w:rsidRPr="006B1E5F" w:rsidSect="006B1E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458"/>
    <w:multiLevelType w:val="multilevel"/>
    <w:tmpl w:val="B9D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5F"/>
    <w:rsid w:val="00052B5E"/>
    <w:rsid w:val="00121D98"/>
    <w:rsid w:val="002B5641"/>
    <w:rsid w:val="002F5A58"/>
    <w:rsid w:val="00427A73"/>
    <w:rsid w:val="00530D7D"/>
    <w:rsid w:val="006B1E5F"/>
    <w:rsid w:val="006F42DF"/>
    <w:rsid w:val="007D1BCD"/>
    <w:rsid w:val="00884132"/>
    <w:rsid w:val="009737E8"/>
    <w:rsid w:val="00AA6A3F"/>
    <w:rsid w:val="00AD2203"/>
    <w:rsid w:val="00B307DF"/>
    <w:rsid w:val="00C820C4"/>
    <w:rsid w:val="00DB4CF5"/>
    <w:rsid w:val="00F318F5"/>
    <w:rsid w:val="00FC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8"/>
  </w:style>
  <w:style w:type="paragraph" w:styleId="1">
    <w:name w:val="heading 1"/>
    <w:basedOn w:val="a"/>
    <w:link w:val="10"/>
    <w:uiPriority w:val="9"/>
    <w:qFormat/>
    <w:rsid w:val="006B1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D2203"/>
    <w:rPr>
      <w:color w:val="0000FF"/>
      <w:u w:val="single"/>
    </w:rPr>
  </w:style>
  <w:style w:type="character" w:customStyle="1" w:styleId="blk">
    <w:name w:val="blk"/>
    <w:basedOn w:val="a0"/>
    <w:rsid w:val="00B3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9083115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7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6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13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6483005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5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7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7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253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8555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03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56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12777444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6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59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20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8004780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5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75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98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2020-12-11T08:33:00Z</cp:lastPrinted>
  <dcterms:created xsi:type="dcterms:W3CDTF">2020-11-26T15:15:00Z</dcterms:created>
  <dcterms:modified xsi:type="dcterms:W3CDTF">2020-12-11T08:35:00Z</dcterms:modified>
</cp:coreProperties>
</file>