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55AF" w14:textId="77777777" w:rsidR="00967A7D" w:rsidRDefault="00967A7D" w:rsidP="00967A7D"/>
    <w:p w14:paraId="7E0D0558" w14:textId="77777777" w:rsidR="0026363D" w:rsidRDefault="00EE7466" w:rsidP="00EE746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Pr="00515925">
        <w:rPr>
          <w:b/>
          <w:color w:val="000000" w:themeColor="text1"/>
          <w:sz w:val="28"/>
          <w:szCs w:val="28"/>
        </w:rPr>
        <w:t xml:space="preserve">беспечение пожарной безопасности в период прохождения </w:t>
      </w:r>
      <w:r>
        <w:rPr>
          <w:b/>
          <w:color w:val="000000" w:themeColor="text1"/>
          <w:sz w:val="28"/>
          <w:szCs w:val="28"/>
        </w:rPr>
        <w:t xml:space="preserve">весеннего </w:t>
      </w:r>
      <w:r w:rsidRPr="00515925">
        <w:rPr>
          <w:b/>
          <w:color w:val="000000" w:themeColor="text1"/>
          <w:sz w:val="28"/>
          <w:szCs w:val="28"/>
        </w:rPr>
        <w:t>пожароопасного сезона 2022 года на территории Краснодарского края</w:t>
      </w:r>
    </w:p>
    <w:p w14:paraId="5492FAF3" w14:textId="77777777" w:rsidR="00EE7466" w:rsidRPr="005303ED" w:rsidRDefault="00EE7466" w:rsidP="00EE7466">
      <w:pPr>
        <w:jc w:val="center"/>
      </w:pPr>
    </w:p>
    <w:p w14:paraId="25B23164" w14:textId="77777777" w:rsidR="00FA6809" w:rsidRPr="00FA6809" w:rsidRDefault="00FA6809" w:rsidP="00FA6809">
      <w:pPr>
        <w:pStyle w:val="ac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6809">
        <w:rPr>
          <w:rFonts w:ascii="Times New Roman" w:hAnsi="Times New Roman"/>
          <w:color w:val="000000" w:themeColor="text1"/>
          <w:sz w:val="26"/>
          <w:szCs w:val="26"/>
        </w:rPr>
        <w:t>С наступлением весеннего пожароопасного периода возможно возникновение различных природных рисков. Каждая весна – для сотрудников государственного пожарного надзора - это определенный повод для беспокойства.</w:t>
      </w:r>
    </w:p>
    <w:p w14:paraId="401D9F7F" w14:textId="77777777" w:rsidR="00FA6809" w:rsidRPr="00FA6809" w:rsidRDefault="00FA6809" w:rsidP="00FA680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8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Краснодарском крае с увеличением среднесуточной температуры воздуха возможно возникновение сложной обстановки с горением сухой растительности, мусора и других горючих материалов. Основной рост пожаров в весенний период обусловлен отсутствием снежного покрова на большей территории Краснодарского края, а также плановыми выжиганиями сухой растительности на землях сельхоз назначения. </w:t>
      </w:r>
    </w:p>
    <w:p w14:paraId="4B7CA0A1" w14:textId="77777777" w:rsidR="00FA6809" w:rsidRPr="00FA6809" w:rsidRDefault="00FA6809" w:rsidP="00FA6809">
      <w:pPr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bCs/>
          <w:color w:val="000000" w:themeColor="text1"/>
          <w:sz w:val="26"/>
          <w:szCs w:val="26"/>
        </w:rPr>
        <w:t>По статистике за 2021 год на территории Краснодарского края было зарегистрировано 43 природных пожара (2020 год – 155), на общей площади более 250 (254,432) гектар (2020 год – 1154,55 гектара) из них в лесном фонде – 35 пожаров (2020 год – 131), на общей площади 238,932 гектара (2020 год – 1062,44 гектара), а на особо охраняемых природных территориях - 8 пожаров, (2020 год – 24), на площади 15,5 гектар (2020 год – 91,98 гектара). Также, зарегистрировано 367 случаев горения сухой растительности (2020 год – 1128 случаев).</w:t>
      </w:r>
      <w:r w:rsidRPr="00FA6809">
        <w:rPr>
          <w:color w:val="000000" w:themeColor="text1"/>
          <w:sz w:val="26"/>
          <w:szCs w:val="26"/>
        </w:rPr>
        <w:t xml:space="preserve"> </w:t>
      </w:r>
    </w:p>
    <w:p w14:paraId="072B23FF" w14:textId="77777777" w:rsidR="00FA6809" w:rsidRPr="00FA6809" w:rsidRDefault="00FA6809" w:rsidP="00FA6809">
      <w:pPr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Сотрудниками МЧС России в 2021 году было проведено более 7 тысяч рейдов, в том числе более 5 тысяч в составе межведомственных групп.</w:t>
      </w:r>
    </w:p>
    <w:p w14:paraId="1D10A982" w14:textId="77777777" w:rsidR="00FA6809" w:rsidRPr="00FA6809" w:rsidRDefault="00FA6809" w:rsidP="00FA680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809">
        <w:rPr>
          <w:rFonts w:ascii="Times New Roman" w:hAnsi="Times New Roman" w:cs="Times New Roman"/>
          <w:color w:val="000000" w:themeColor="text1"/>
          <w:sz w:val="26"/>
          <w:szCs w:val="26"/>
        </w:rPr>
        <w:t>Основной причиной природных пожаров в большей степени являлся человеческий фактор и несоблюдение элементарных требований пожарной безопасности при разведении костров, сжигании травы и мусора.</w:t>
      </w:r>
    </w:p>
    <w:p w14:paraId="234398B9" w14:textId="77777777" w:rsidR="00FA6809" w:rsidRPr="00FA6809" w:rsidRDefault="00FA6809" w:rsidP="00FA6809">
      <w:pPr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По фактам горений сухой растительности и мусора, а также за несвоевременное обеспечение первичных мер пожарной безопасности, на нарушителей было составлено 744 протокола об административном правонарушении.  Вынесено свыше 500 наказаний в виде штрафа, на сумму более 5 миллионов рублей.</w:t>
      </w:r>
    </w:p>
    <w:p w14:paraId="7346C965" w14:textId="77777777" w:rsidR="00FA6809" w:rsidRPr="00FA6809" w:rsidRDefault="00FA6809" w:rsidP="00FA6809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Чтобы минимизировать риски возникновения природных пожаров, на соответствующих территориях может быть установлен особый противопожарный режим, в рамках которого органами местного самоуправления принимаются дополнительные меры пожарной безопасности, в том числе:</w:t>
      </w:r>
    </w:p>
    <w:p w14:paraId="7DA91FDF" w14:textId="77777777" w:rsidR="00FA6809" w:rsidRPr="00FA6809" w:rsidRDefault="00FA6809" w:rsidP="00FA6809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6809">
        <w:rPr>
          <w:rFonts w:ascii="Times New Roman" w:hAnsi="Times New Roman"/>
          <w:color w:val="000000" w:themeColor="text1"/>
          <w:sz w:val="26"/>
          <w:szCs w:val="26"/>
        </w:rPr>
        <w:t>по ограничению посещения гражданами лесов;</w:t>
      </w:r>
    </w:p>
    <w:p w14:paraId="5C38BBB3" w14:textId="77777777" w:rsidR="00FA6809" w:rsidRPr="00FA6809" w:rsidRDefault="00FA6809" w:rsidP="00FA6809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6809">
        <w:rPr>
          <w:rFonts w:ascii="Times New Roman" w:hAnsi="Times New Roman"/>
          <w:color w:val="000000" w:themeColor="text1"/>
          <w:sz w:val="26"/>
          <w:szCs w:val="26"/>
        </w:rPr>
        <w:t xml:space="preserve">полному запрету на сжигание сухой растительности, мусора. </w:t>
      </w:r>
    </w:p>
    <w:p w14:paraId="0785AE74" w14:textId="77777777" w:rsidR="00FA6809" w:rsidRPr="00FA6809" w:rsidRDefault="00FA6809" w:rsidP="00FA6809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ab/>
        <w:t>Отметим, что в соответствии с Кодексом об административных правонарушениях, за нарушение требований пожарной безопасности в отношении граждан предусмотрен административный штраф до 3-х тысяч рублей, в отношении должностных лиц – штраф до 15-ти тысяч рублей, в отношении юридических лиц – административный штраф может достигать суммы 200-х тысяч рублей.</w:t>
      </w:r>
    </w:p>
    <w:p w14:paraId="2E824540" w14:textId="77777777" w:rsidR="00FA6809" w:rsidRPr="00FA6809" w:rsidRDefault="00FA6809" w:rsidP="00FA6809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В то же время, в случае нарушения требований пожарной безопасности, повлекшие возникновение пожара и уничтожение или повреждение чужого имущества, на гражданина предусмотрен штраф на сумму до 5-ти тысяч рублей, на должностное лицо – штраф до 50-ти тысяч рублей, на юридическое лицо – до 400 тысяч рублей или административное приостановление деятельности на срок до 30-ти суток.</w:t>
      </w:r>
    </w:p>
    <w:p w14:paraId="56A76910" w14:textId="77777777" w:rsidR="00FA6809" w:rsidRPr="00FA6809" w:rsidRDefault="00FA6809" w:rsidP="00FA6809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Кроме того, в соответствии с действующим законодательством, за нарушение требований пожарной безопасности, повлекшее возникновение пожара и уничтожение или повреждение чужого имущества, предусмотрена не только административная, но и уголовная ответственность.</w:t>
      </w:r>
    </w:p>
    <w:p w14:paraId="6F766938" w14:textId="77777777" w:rsidR="00FA6809" w:rsidRPr="00FA6809" w:rsidRDefault="00FA6809" w:rsidP="00FA6809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lastRenderedPageBreak/>
        <w:t xml:space="preserve">Если в случае неосторожного обращения с огнем третьему лицу будет причинен ущерб на сумму более 250-ти тысяч рублей, Уголовным кодексом предусмотрен максимальный срок лишения свободы до одного года. </w:t>
      </w:r>
    </w:p>
    <w:p w14:paraId="2CAF8474" w14:textId="77777777" w:rsidR="00FA6809" w:rsidRPr="00FA6809" w:rsidRDefault="00FA6809" w:rsidP="00FA6809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Если же, человек умышленно, путем поджога, повредил, либо в результате его действий чужое имущество полностью уничтожено, то срок лишения свободы возрастает уже до 2-х лет.</w:t>
      </w:r>
    </w:p>
    <w:p w14:paraId="64791A66" w14:textId="77777777" w:rsidR="00FA6809" w:rsidRPr="00FA6809" w:rsidRDefault="00FA6809" w:rsidP="00FA6809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В случае, если по неосторожности либо умышленно, путем поджога, повреждены или уничтожены лесные насаждения, то виновное лицо может быть лишено свободы на срок до 8-ми лет.</w:t>
      </w:r>
    </w:p>
    <w:p w14:paraId="14F6A71B" w14:textId="77777777" w:rsidR="00FA6809" w:rsidRPr="00FA6809" w:rsidRDefault="00FA6809" w:rsidP="00FA680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809">
        <w:rPr>
          <w:rFonts w:ascii="Times New Roman" w:hAnsi="Times New Roman" w:cs="Times New Roman"/>
          <w:color w:val="000000" w:themeColor="text1"/>
          <w:sz w:val="26"/>
          <w:szCs w:val="26"/>
        </w:rPr>
        <w:t>В частности, в приложении № 4 Постановления Правительства Российской Федерации от 16 сентября 2020 года № 1479 «О</w:t>
      </w:r>
      <w:r w:rsidRPr="00FA68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 утверждении Правил противопожарного режима в Российской Федерации» </w:t>
      </w:r>
      <w:r w:rsidRPr="00FA68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подробно расписан допустимый </w:t>
      </w:r>
      <w:r w:rsidRPr="00FA68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пунктов. В приложении говорится, что и</w:t>
      </w:r>
      <w:r w:rsidRPr="00FA6809">
        <w:rPr>
          <w:rFonts w:ascii="Times New Roman" w:hAnsi="Times New Roman" w:cs="Times New Roman"/>
          <w:color w:val="000000" w:themeColor="text1"/>
          <w:sz w:val="26"/>
          <w:szCs w:val="26"/>
        </w:rPr>
        <w:t>спользование открытого огня должно осуществляться в специально оборудованных местах при выполнении целого ряда требований:</w:t>
      </w:r>
    </w:p>
    <w:p w14:paraId="55756770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1.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14:paraId="140E091C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0" w:name="Par1539"/>
      <w:bookmarkEnd w:id="0"/>
      <w:r w:rsidRPr="00FA6809">
        <w:rPr>
          <w:color w:val="000000" w:themeColor="text1"/>
          <w:sz w:val="26"/>
          <w:szCs w:val="26"/>
        </w:rPr>
        <w:t>2.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</w:t>
      </w:r>
    </w:p>
    <w:p w14:paraId="79802D58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1" w:name="Par1540"/>
      <w:bookmarkEnd w:id="1"/>
      <w:r w:rsidRPr="00FA6809">
        <w:rPr>
          <w:color w:val="000000" w:themeColor="text1"/>
          <w:sz w:val="26"/>
          <w:szCs w:val="26"/>
        </w:rPr>
        <w:t>3.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14:paraId="45586F52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4.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6CB37B6C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3C92C7E2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6.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14:paraId="660B076F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7.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14:paraId="50292176" w14:textId="77777777" w:rsid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8. В течение всего периода использования открытого огня до прекращения процесса тления</w:t>
      </w:r>
      <w:r w:rsidR="00EE7466">
        <w:rPr>
          <w:color w:val="000000" w:themeColor="text1"/>
          <w:sz w:val="26"/>
          <w:szCs w:val="26"/>
        </w:rPr>
        <w:t>,</w:t>
      </w:r>
      <w:r w:rsidRPr="00FA6809">
        <w:rPr>
          <w:color w:val="000000" w:themeColor="text1"/>
          <w:sz w:val="26"/>
          <w:szCs w:val="26"/>
        </w:rPr>
        <w:t xml:space="preserve"> должен осуществляться контроль</w:t>
      </w:r>
      <w:r w:rsidR="00EE7466">
        <w:rPr>
          <w:color w:val="000000" w:themeColor="text1"/>
          <w:sz w:val="26"/>
          <w:szCs w:val="26"/>
        </w:rPr>
        <w:t>,</w:t>
      </w:r>
      <w:r w:rsidRPr="00FA6809">
        <w:rPr>
          <w:color w:val="000000" w:themeColor="text1"/>
          <w:sz w:val="26"/>
          <w:szCs w:val="26"/>
        </w:rPr>
        <w:t xml:space="preserve"> за нераспространением горения (тления) за пределы очаговой зоны.</w:t>
      </w:r>
    </w:p>
    <w:p w14:paraId="54F59A89" w14:textId="77777777" w:rsidR="00EE7466" w:rsidRPr="00FA6809" w:rsidRDefault="00EE7466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14:paraId="6D365E79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lastRenderedPageBreak/>
        <w:t xml:space="preserve">9. Использование открытого огня запрещается: </w:t>
      </w:r>
    </w:p>
    <w:p w14:paraId="59D32697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 xml:space="preserve">на торфяных почвах; </w:t>
      </w:r>
    </w:p>
    <w:p w14:paraId="147C5895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 xml:space="preserve">при установлении на соответствующей территории особого противопожарного режима; </w:t>
      </w:r>
    </w:p>
    <w:p w14:paraId="015F0AEC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 xml:space="preserve"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</w:t>
      </w:r>
    </w:p>
    <w:p w14:paraId="3632BB74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 xml:space="preserve">под кронами деревьев хвойных пород; </w:t>
      </w:r>
    </w:p>
    <w:p w14:paraId="534E2210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 xml:space="preserve"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 </w:t>
      </w:r>
    </w:p>
    <w:p w14:paraId="777DABB5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 xml:space="preserve">при скорости ветра, превышающей значение 5 м\сек.,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 </w:t>
      </w:r>
    </w:p>
    <w:p w14:paraId="2B312E2D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при скорости ветра, превышающей 10 м\сек.</w:t>
      </w:r>
    </w:p>
    <w:p w14:paraId="18C52BB9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10. В процессе использования открытого огня запрещается:</w:t>
      </w:r>
    </w:p>
    <w:p w14:paraId="5F2B1499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12C21ADC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оставлять место очага горения без присмотра до полного прекращения горения (тления);</w:t>
      </w:r>
    </w:p>
    <w:p w14:paraId="3B8D2544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располагать легковоспламеняющиеся и горючие жидкости, а также горючие материалы вблизи очага горения.</w:t>
      </w:r>
    </w:p>
    <w:p w14:paraId="30DB7626" w14:textId="77777777" w:rsidR="00FA6809" w:rsidRPr="00FA6809" w:rsidRDefault="00FA6809" w:rsidP="00FA68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6809">
        <w:rPr>
          <w:color w:val="000000" w:themeColor="text1"/>
          <w:sz w:val="26"/>
          <w:szCs w:val="26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6E505E7A" w14:textId="77777777" w:rsidR="00FA6809" w:rsidRPr="00FA6809" w:rsidRDefault="00FA6809" w:rsidP="00FA6809">
      <w:pPr>
        <w:ind w:firstLine="709"/>
        <w:jc w:val="both"/>
        <w:rPr>
          <w:rFonts w:eastAsia="Mangal"/>
          <w:bCs/>
          <w:iCs/>
          <w:color w:val="000000"/>
          <w:sz w:val="26"/>
          <w:szCs w:val="26"/>
          <w:lang w:eastAsia="en-US"/>
        </w:rPr>
      </w:pPr>
      <w:r w:rsidRPr="00FA6809">
        <w:rPr>
          <w:color w:val="000000" w:themeColor="text1"/>
          <w:sz w:val="26"/>
          <w:szCs w:val="26"/>
        </w:rPr>
        <w:t xml:space="preserve">Напоминаем: соблюдение правил пожарной безопасности поможет защитить вашу жизнь и природу от пожаров. </w:t>
      </w:r>
      <w:r w:rsidRPr="00FA6809">
        <w:rPr>
          <w:rFonts w:eastAsia="Mangal"/>
          <w:bCs/>
          <w:iCs/>
          <w:color w:val="000000"/>
          <w:sz w:val="26"/>
          <w:szCs w:val="26"/>
          <w:lang w:eastAsia="en-US"/>
        </w:rPr>
        <w:t xml:space="preserve">Ситуация </w:t>
      </w:r>
      <w:r w:rsidRPr="00FA6809">
        <w:rPr>
          <w:color w:val="000000" w:themeColor="text1"/>
          <w:sz w:val="26"/>
          <w:szCs w:val="26"/>
        </w:rPr>
        <w:t>обеспечению пожарной безопасности в период прохождения весеннего пожароопасного сезона 2022 года на территории Краснодарского края</w:t>
      </w:r>
      <w:r w:rsidRPr="00FA6809">
        <w:rPr>
          <w:rFonts w:eastAsia="Mangal"/>
          <w:bCs/>
          <w:iCs/>
          <w:color w:val="000000"/>
          <w:sz w:val="26"/>
          <w:szCs w:val="26"/>
          <w:lang w:eastAsia="en-US"/>
        </w:rPr>
        <w:t xml:space="preserve"> находится на контроле Главного управления МЧС Росси по Краснодарскому краю. </w:t>
      </w:r>
    </w:p>
    <w:p w14:paraId="1C4563E3" w14:textId="77777777" w:rsidR="00FA6809" w:rsidRPr="00FA6809" w:rsidRDefault="00FA6809" w:rsidP="00FA6809">
      <w:pPr>
        <w:shd w:val="clear" w:color="auto" w:fill="FFFFFF"/>
        <w:ind w:firstLine="709"/>
        <w:textAlignment w:val="baseline"/>
        <w:rPr>
          <w:color w:val="000000"/>
          <w:sz w:val="26"/>
          <w:szCs w:val="26"/>
        </w:rPr>
      </w:pPr>
      <w:r w:rsidRPr="00FA6809">
        <w:rPr>
          <w:color w:val="000000"/>
          <w:sz w:val="26"/>
          <w:szCs w:val="26"/>
        </w:rPr>
        <w:t>В случае чрезвычайных ситуаций необходимо звонить (звонок бесплатный):</w:t>
      </w:r>
    </w:p>
    <w:p w14:paraId="2D15AECB" w14:textId="77777777" w:rsidR="00FA6809" w:rsidRPr="00FA6809" w:rsidRDefault="00FA6809" w:rsidP="00FA6809">
      <w:pPr>
        <w:shd w:val="clear" w:color="auto" w:fill="FFFFFF"/>
        <w:ind w:firstLine="709"/>
        <w:textAlignment w:val="baseline"/>
        <w:rPr>
          <w:color w:val="000000"/>
          <w:sz w:val="26"/>
          <w:szCs w:val="26"/>
        </w:rPr>
      </w:pPr>
      <w:r w:rsidRPr="00FA6809">
        <w:rPr>
          <w:color w:val="000000"/>
          <w:sz w:val="26"/>
          <w:szCs w:val="26"/>
        </w:rPr>
        <w:t>- «01» - единый номер пожарных и спасателей с городского;</w:t>
      </w:r>
    </w:p>
    <w:p w14:paraId="33DF657B" w14:textId="77777777" w:rsidR="00FA6809" w:rsidRPr="00FA6809" w:rsidRDefault="00FA6809" w:rsidP="00FA6809">
      <w:pPr>
        <w:shd w:val="clear" w:color="auto" w:fill="FFFFFF"/>
        <w:ind w:firstLine="709"/>
        <w:textAlignment w:val="baseline"/>
        <w:rPr>
          <w:color w:val="000000"/>
          <w:sz w:val="26"/>
          <w:szCs w:val="26"/>
        </w:rPr>
      </w:pPr>
      <w:r w:rsidRPr="00FA6809">
        <w:rPr>
          <w:color w:val="000000"/>
          <w:sz w:val="26"/>
          <w:szCs w:val="26"/>
        </w:rPr>
        <w:t>- «101» - единый номер пожарных и спасателей с мобильного;</w:t>
      </w:r>
    </w:p>
    <w:p w14:paraId="1C450151" w14:textId="77777777" w:rsidR="00FA6809" w:rsidRPr="00FA6809" w:rsidRDefault="00FA6809" w:rsidP="00FA6809">
      <w:pPr>
        <w:shd w:val="clear" w:color="auto" w:fill="FFFFFF"/>
        <w:ind w:firstLine="709"/>
        <w:textAlignment w:val="baseline"/>
        <w:rPr>
          <w:color w:val="000000"/>
          <w:sz w:val="26"/>
          <w:szCs w:val="26"/>
        </w:rPr>
      </w:pPr>
      <w:r w:rsidRPr="00FA6809">
        <w:rPr>
          <w:color w:val="000000"/>
          <w:sz w:val="26"/>
          <w:szCs w:val="26"/>
        </w:rPr>
        <w:t>- 8 (861) 268-64-40 – телефон доверия Главного управления МЧС России по</w:t>
      </w:r>
    </w:p>
    <w:p w14:paraId="1E504DE7" w14:textId="77777777" w:rsidR="00FA6809" w:rsidRPr="00FA6809" w:rsidRDefault="00FA6809" w:rsidP="00FA6809">
      <w:pPr>
        <w:shd w:val="clear" w:color="auto" w:fill="FFFFFF"/>
        <w:ind w:firstLine="709"/>
        <w:textAlignment w:val="baseline"/>
        <w:rPr>
          <w:color w:val="000000" w:themeColor="text1"/>
          <w:sz w:val="26"/>
          <w:szCs w:val="26"/>
        </w:rPr>
      </w:pPr>
      <w:r w:rsidRPr="00FA6809">
        <w:rPr>
          <w:color w:val="000000"/>
          <w:sz w:val="26"/>
          <w:szCs w:val="26"/>
        </w:rPr>
        <w:t xml:space="preserve">Краснодарскому краю. </w:t>
      </w:r>
    </w:p>
    <w:p w14:paraId="09C969B8" w14:textId="77777777" w:rsidR="00FA6809" w:rsidRPr="00FA6809" w:rsidRDefault="00FA6809" w:rsidP="00FA6809">
      <w:pPr>
        <w:ind w:firstLine="709"/>
        <w:jc w:val="both"/>
        <w:rPr>
          <w:color w:val="000000" w:themeColor="text1"/>
          <w:sz w:val="26"/>
          <w:szCs w:val="26"/>
        </w:rPr>
      </w:pPr>
    </w:p>
    <w:sectPr w:rsidR="00FA6809" w:rsidRPr="00FA6809" w:rsidSect="00644E6F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E4B"/>
    <w:multiLevelType w:val="hybridMultilevel"/>
    <w:tmpl w:val="26CCAA60"/>
    <w:lvl w:ilvl="0" w:tplc="2E864C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36E1F"/>
    <w:multiLevelType w:val="hybridMultilevel"/>
    <w:tmpl w:val="E6DC29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4D"/>
    <w:rsid w:val="00003F43"/>
    <w:rsid w:val="00005A5B"/>
    <w:rsid w:val="00005FF1"/>
    <w:rsid w:val="00020F7B"/>
    <w:rsid w:val="00051879"/>
    <w:rsid w:val="000556EE"/>
    <w:rsid w:val="00067179"/>
    <w:rsid w:val="0007062B"/>
    <w:rsid w:val="00071375"/>
    <w:rsid w:val="00072291"/>
    <w:rsid w:val="00093C4E"/>
    <w:rsid w:val="000B2A9F"/>
    <w:rsid w:val="000B327A"/>
    <w:rsid w:val="000B6C34"/>
    <w:rsid w:val="000D06E5"/>
    <w:rsid w:val="000E4225"/>
    <w:rsid w:val="0011229F"/>
    <w:rsid w:val="00125176"/>
    <w:rsid w:val="0015599E"/>
    <w:rsid w:val="00156140"/>
    <w:rsid w:val="00174BE9"/>
    <w:rsid w:val="001A4023"/>
    <w:rsid w:val="001B2034"/>
    <w:rsid w:val="001B2272"/>
    <w:rsid w:val="001E1046"/>
    <w:rsid w:val="00200BBA"/>
    <w:rsid w:val="002065A4"/>
    <w:rsid w:val="00214398"/>
    <w:rsid w:val="002465FD"/>
    <w:rsid w:val="0026363D"/>
    <w:rsid w:val="002A530F"/>
    <w:rsid w:val="002A6581"/>
    <w:rsid w:val="002C1E12"/>
    <w:rsid w:val="002D0B32"/>
    <w:rsid w:val="002F1FF1"/>
    <w:rsid w:val="00303BDE"/>
    <w:rsid w:val="003061C9"/>
    <w:rsid w:val="00311BB1"/>
    <w:rsid w:val="0034334E"/>
    <w:rsid w:val="003635FC"/>
    <w:rsid w:val="00374C28"/>
    <w:rsid w:val="003926D3"/>
    <w:rsid w:val="003A0ADC"/>
    <w:rsid w:val="003C6B19"/>
    <w:rsid w:val="003D1E4D"/>
    <w:rsid w:val="003D34BA"/>
    <w:rsid w:val="003F15C0"/>
    <w:rsid w:val="003F2494"/>
    <w:rsid w:val="003F2EC8"/>
    <w:rsid w:val="004026A4"/>
    <w:rsid w:val="00415E40"/>
    <w:rsid w:val="00420200"/>
    <w:rsid w:val="00461885"/>
    <w:rsid w:val="0048665E"/>
    <w:rsid w:val="004B4924"/>
    <w:rsid w:val="004F642A"/>
    <w:rsid w:val="00500699"/>
    <w:rsid w:val="005303ED"/>
    <w:rsid w:val="005430D9"/>
    <w:rsid w:val="005849A1"/>
    <w:rsid w:val="005C15B4"/>
    <w:rsid w:val="005E23CB"/>
    <w:rsid w:val="00644E6F"/>
    <w:rsid w:val="00654096"/>
    <w:rsid w:val="006647BD"/>
    <w:rsid w:val="006724F8"/>
    <w:rsid w:val="00693EAD"/>
    <w:rsid w:val="006A0912"/>
    <w:rsid w:val="006A3680"/>
    <w:rsid w:val="006A716B"/>
    <w:rsid w:val="006B0798"/>
    <w:rsid w:val="006E3AA6"/>
    <w:rsid w:val="00741B67"/>
    <w:rsid w:val="00746CEA"/>
    <w:rsid w:val="00762E11"/>
    <w:rsid w:val="00765767"/>
    <w:rsid w:val="00781A38"/>
    <w:rsid w:val="00796D3E"/>
    <w:rsid w:val="007C7C61"/>
    <w:rsid w:val="007E05A7"/>
    <w:rsid w:val="00832F4E"/>
    <w:rsid w:val="00833EDF"/>
    <w:rsid w:val="00842D37"/>
    <w:rsid w:val="00865487"/>
    <w:rsid w:val="00874624"/>
    <w:rsid w:val="0088544C"/>
    <w:rsid w:val="00895FDD"/>
    <w:rsid w:val="009050CD"/>
    <w:rsid w:val="0090677D"/>
    <w:rsid w:val="0091078E"/>
    <w:rsid w:val="00923A21"/>
    <w:rsid w:val="00924923"/>
    <w:rsid w:val="00967A7D"/>
    <w:rsid w:val="009B14BB"/>
    <w:rsid w:val="009B615E"/>
    <w:rsid w:val="00A4173C"/>
    <w:rsid w:val="00A96FDD"/>
    <w:rsid w:val="00AC58D1"/>
    <w:rsid w:val="00AD0FE0"/>
    <w:rsid w:val="00AE00C0"/>
    <w:rsid w:val="00AF5399"/>
    <w:rsid w:val="00AF7C5F"/>
    <w:rsid w:val="00B03FC2"/>
    <w:rsid w:val="00B131B3"/>
    <w:rsid w:val="00B226F7"/>
    <w:rsid w:val="00B24E78"/>
    <w:rsid w:val="00B821E6"/>
    <w:rsid w:val="00BD1A5E"/>
    <w:rsid w:val="00BE00BF"/>
    <w:rsid w:val="00BE504A"/>
    <w:rsid w:val="00BF0290"/>
    <w:rsid w:val="00C22E9F"/>
    <w:rsid w:val="00C31D93"/>
    <w:rsid w:val="00C414ED"/>
    <w:rsid w:val="00C43F77"/>
    <w:rsid w:val="00CA3367"/>
    <w:rsid w:val="00D03C97"/>
    <w:rsid w:val="00D1683D"/>
    <w:rsid w:val="00D227F9"/>
    <w:rsid w:val="00D45203"/>
    <w:rsid w:val="00D5555E"/>
    <w:rsid w:val="00D70C80"/>
    <w:rsid w:val="00D86B51"/>
    <w:rsid w:val="00D90E31"/>
    <w:rsid w:val="00DA55F4"/>
    <w:rsid w:val="00DA6F7F"/>
    <w:rsid w:val="00DC64FF"/>
    <w:rsid w:val="00DE0906"/>
    <w:rsid w:val="00E066ED"/>
    <w:rsid w:val="00E131F8"/>
    <w:rsid w:val="00E332B3"/>
    <w:rsid w:val="00E37570"/>
    <w:rsid w:val="00EA0B3B"/>
    <w:rsid w:val="00EB03CA"/>
    <w:rsid w:val="00EB206E"/>
    <w:rsid w:val="00EB218A"/>
    <w:rsid w:val="00EB452C"/>
    <w:rsid w:val="00EB5D6C"/>
    <w:rsid w:val="00EC4336"/>
    <w:rsid w:val="00EE7466"/>
    <w:rsid w:val="00F04CDF"/>
    <w:rsid w:val="00F06F61"/>
    <w:rsid w:val="00F123EE"/>
    <w:rsid w:val="00F4734A"/>
    <w:rsid w:val="00F60F05"/>
    <w:rsid w:val="00F636F1"/>
    <w:rsid w:val="00F71168"/>
    <w:rsid w:val="00F801D7"/>
    <w:rsid w:val="00F90516"/>
    <w:rsid w:val="00F910EC"/>
    <w:rsid w:val="00FA084F"/>
    <w:rsid w:val="00FA6809"/>
    <w:rsid w:val="00FC5AE5"/>
    <w:rsid w:val="00F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48C54"/>
  <w15:docId w15:val="{332201B0-7350-4362-964F-0CF464BC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1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6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1E4D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1E4D"/>
    <w:pPr>
      <w:tabs>
        <w:tab w:val="center" w:pos="4677"/>
        <w:tab w:val="right" w:pos="9355"/>
      </w:tabs>
    </w:pPr>
  </w:style>
  <w:style w:type="paragraph" w:customStyle="1" w:styleId="a4">
    <w:name w:val="Знак"/>
    <w:basedOn w:val="a"/>
    <w:rsid w:val="003D1E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Обычный1"/>
    <w:rsid w:val="003D1E4D"/>
    <w:pPr>
      <w:widowControl w:val="0"/>
    </w:pPr>
    <w:rPr>
      <w:snapToGrid w:val="0"/>
    </w:rPr>
  </w:style>
  <w:style w:type="paragraph" w:styleId="a5">
    <w:name w:val="Body Text Indent"/>
    <w:basedOn w:val="a"/>
    <w:rsid w:val="003D1E4D"/>
    <w:pPr>
      <w:widowControl w:val="0"/>
      <w:ind w:firstLine="709"/>
    </w:pPr>
    <w:rPr>
      <w:snapToGrid w:val="0"/>
      <w:szCs w:val="20"/>
    </w:rPr>
  </w:style>
  <w:style w:type="paragraph" w:styleId="a6">
    <w:name w:val="Body Text"/>
    <w:basedOn w:val="a"/>
    <w:rsid w:val="003D1E4D"/>
    <w:pPr>
      <w:spacing w:after="120"/>
    </w:pPr>
  </w:style>
  <w:style w:type="table" w:styleId="a7">
    <w:name w:val="Table Grid"/>
    <w:basedOn w:val="a1"/>
    <w:rsid w:val="0009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1D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1D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D0B32"/>
    <w:rPr>
      <w:b/>
      <w:sz w:val="24"/>
    </w:rPr>
  </w:style>
  <w:style w:type="paragraph" w:styleId="aa">
    <w:name w:val="No Spacing"/>
    <w:link w:val="ab"/>
    <w:uiPriority w:val="1"/>
    <w:qFormat/>
    <w:rsid w:val="00644E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F64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F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6363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D227F9"/>
    <w:rPr>
      <w:color w:val="0000FF"/>
      <w:u w:val="single"/>
    </w:rPr>
  </w:style>
  <w:style w:type="character" w:styleId="af">
    <w:name w:val="Strong"/>
    <w:basedOn w:val="a0"/>
    <w:uiPriority w:val="22"/>
    <w:qFormat/>
    <w:rsid w:val="00020F7B"/>
    <w:rPr>
      <w:b/>
      <w:bCs/>
    </w:rPr>
  </w:style>
  <w:style w:type="character" w:styleId="af0">
    <w:name w:val="Emphasis"/>
    <w:basedOn w:val="a0"/>
    <w:uiPriority w:val="20"/>
    <w:qFormat/>
    <w:rsid w:val="00B24E78"/>
    <w:rPr>
      <w:i/>
      <w:iCs/>
    </w:rPr>
  </w:style>
  <w:style w:type="character" w:customStyle="1" w:styleId="ab">
    <w:name w:val="Без интервала Знак"/>
    <w:link w:val="aa"/>
    <w:uiPriority w:val="1"/>
    <w:rsid w:val="00FA68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A680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9EE7-F35F-4255-B3A0-DEDEA5B8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В целях осуществления взаимодействия со СМИ и общественностью в соответствии с У</vt:lpstr>
      <vt:lpstr>    </vt:lpstr>
    </vt:vector>
  </TitlesOfParts>
  <Company>MoBIL GROUP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2022-03-09T06:12:00Z</cp:lastPrinted>
  <dcterms:created xsi:type="dcterms:W3CDTF">2022-03-09T06:21:00Z</dcterms:created>
  <dcterms:modified xsi:type="dcterms:W3CDTF">2022-03-10T05:58:00Z</dcterms:modified>
</cp:coreProperties>
</file>