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обеспечения доступности объектов социальной инфраструктуры для маломобильной категории граждан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 Федерального закона от 24.11.1995 № 181-ФЗ «О социальной защите инвалидов в Российской Федерации» установлена обязанность государственных органов, органов местного самоуправления, а также организаций независимо от их организационно-правовых форм обеспечивать инвалидам условия для беспрепятственного доступа к объектам социальной инфраструктуры (здания государственных и муниципальных учреждений, магазины, аптеки и др.).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обеспечению беспрепятственного доступа, в том числе детально изложены в «СП 59.13330.2016. Свод правил. Доступность зданий и сооружений для маломобильных </w:t>
      </w:r>
      <w:r w:rsidR="00433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населения», утвержденном п</w:t>
      </w: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Минстроя России от 14.11.2016 № 798/пр.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следует отметить, что требования об обеспечении доступности указанных объектов применяются с 01.07.2016 исключительно</w:t>
      </w:r>
      <w:r w:rsidR="00433F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вновь вводимым в эксплуатацию или прошедшим реконструкцию, модернизацию объектам.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несмотря на указанное положение закона,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01.07.2016 реконструкции, модернизации объектов социальной инфраструктуры не освобождает собственников объектов социальной инфраструктуры от обязанности их приспособления для маломобильной категории населения с учетом мнения местной организации Всероссийского общества инвалидов.</w:t>
      </w:r>
    </w:p>
    <w:p w:rsidR="00D05472" w:rsidRPr="00D05472" w:rsidRDefault="00D05472" w:rsidP="00D05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исполнения указанных требований закона ст</w:t>
      </w:r>
      <w:r w:rsidR="00433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9.13 КоАП РФ предусмотрена административная ответственность в виде штрафа - должностных лиц в размере от двух тысяч до трех тысяч рублей, юридических лиц - от двадцати тысяч до тридцати тысяч рублей.</w:t>
      </w:r>
    </w:p>
    <w:p w:rsidR="00F140DF" w:rsidRDefault="00F140DF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DF" w:rsidRDefault="00F140DF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DF" w:rsidRDefault="00F140DF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6C" w:rsidRDefault="00F140DF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0DF">
        <w:rPr>
          <w:rFonts w:ascii="Times New Roman" w:hAnsi="Times New Roman" w:cs="Times New Roman"/>
          <w:sz w:val="28"/>
          <w:szCs w:val="28"/>
        </w:rPr>
        <w:t>Помощни</w:t>
      </w:r>
      <w:r>
        <w:rPr>
          <w:rFonts w:ascii="Times New Roman" w:hAnsi="Times New Roman" w:cs="Times New Roman"/>
          <w:sz w:val="28"/>
          <w:szCs w:val="28"/>
        </w:rPr>
        <w:t xml:space="preserve">к прокурора </w:t>
      </w:r>
    </w:p>
    <w:p w:rsidR="00332062" w:rsidRDefault="00F140DF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</w:t>
      </w:r>
      <w:r w:rsidR="00834D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0DF">
        <w:rPr>
          <w:rFonts w:ascii="Times New Roman" w:hAnsi="Times New Roman" w:cs="Times New Roman"/>
          <w:sz w:val="28"/>
          <w:szCs w:val="28"/>
        </w:rPr>
        <w:t>А.В. Мирошниченко</w:t>
      </w:r>
    </w:p>
    <w:p w:rsidR="00834D6C" w:rsidRDefault="00834D6C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6C" w:rsidRPr="00D05472" w:rsidRDefault="00834D6C" w:rsidP="00F1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08.02.2021</w:t>
      </w:r>
      <w:bookmarkStart w:id="0" w:name="_GoBack"/>
      <w:bookmarkEnd w:id="0"/>
    </w:p>
    <w:sectPr w:rsidR="00834D6C" w:rsidRPr="00D0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C43"/>
    <w:multiLevelType w:val="multilevel"/>
    <w:tmpl w:val="C1C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A5"/>
    <w:rsid w:val="00433F59"/>
    <w:rsid w:val="004F3621"/>
    <w:rsid w:val="005F634F"/>
    <w:rsid w:val="00834D6C"/>
    <w:rsid w:val="00855358"/>
    <w:rsid w:val="00AE2FCF"/>
    <w:rsid w:val="00D05472"/>
    <w:rsid w:val="00D80887"/>
    <w:rsid w:val="00D92EA5"/>
    <w:rsid w:val="00F1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776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0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31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68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989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3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6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2021-02-08T06:08:00Z</dcterms:created>
  <dcterms:modified xsi:type="dcterms:W3CDTF">2021-02-08T06:08:00Z</dcterms:modified>
</cp:coreProperties>
</file>