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2F" w:rsidRPr="002D6B2F" w:rsidRDefault="002D6B2F" w:rsidP="002D6B2F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D6B2F">
        <w:rPr>
          <w:rFonts w:ascii="Times New Roman" w:hAnsi="Times New Roman" w:cs="Times New Roman"/>
          <w:b/>
          <w:sz w:val="28"/>
          <w:szCs w:val="28"/>
        </w:rPr>
        <w:t>Принят  закон, направленный на оптимизацию налоговых правоотношений, а также оптимизацию взаимодействия налоговых органов с налогоплательщиками</w:t>
      </w:r>
    </w:p>
    <w:p w:rsidR="002D6B2F" w:rsidRDefault="002D6B2F" w:rsidP="002D6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B2F" w:rsidRPr="002D6B2F" w:rsidRDefault="002D6B2F" w:rsidP="002D6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2D6B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</w:t>
        </w:r>
        <w:r w:rsidRPr="002D6B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</w:t>
        </w:r>
        <w:r w:rsidRPr="002D6B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ом </w:t>
        </w:r>
        <w:r w:rsidRPr="002D6B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15 апреля 2019 г. N 63-ФЗ</w:t>
        </w:r>
        <w:r w:rsidRPr="002D6B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внесены изменения в  Налоговый кодекс </w:t>
        </w:r>
        <w:r w:rsidRPr="002D6B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Российской Федерации</w:t>
        </w:r>
        <w:r w:rsidRPr="002D6B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 налогах и сборах"</w:t>
        </w:r>
        <w:r w:rsidRPr="002D6B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2D6B2F" w:rsidRDefault="002D6B2F" w:rsidP="002D6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B2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частности:</w:t>
      </w:r>
    </w:p>
    <w:p w:rsidR="002D6B2F" w:rsidRDefault="00124688" w:rsidP="002D6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B2F">
        <w:rPr>
          <w:rFonts w:ascii="Times New Roman" w:hAnsi="Times New Roman" w:cs="Times New Roman"/>
          <w:sz w:val="28"/>
          <w:szCs w:val="28"/>
        </w:rPr>
        <w:t>- корректируется порядок расчета налога на доходы физических лиц;</w:t>
      </w:r>
    </w:p>
    <w:p w:rsidR="002D6B2F" w:rsidRDefault="00124688" w:rsidP="002D6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B2F">
        <w:rPr>
          <w:rFonts w:ascii="Times New Roman" w:hAnsi="Times New Roman" w:cs="Times New Roman"/>
          <w:sz w:val="28"/>
          <w:szCs w:val="28"/>
        </w:rPr>
        <w:t>- устанавливается право налогоплательщика, состоящего на учете в нескольких налоговых органах на территории одного субъекта РФ, на представление единой налоговой отчетности по налогу на имущество организаций в один налоговый орган по выбору налогоплательщика;</w:t>
      </w:r>
    </w:p>
    <w:p w:rsidR="002D6B2F" w:rsidRDefault="00124688" w:rsidP="002D6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B2F">
        <w:rPr>
          <w:rFonts w:ascii="Times New Roman" w:hAnsi="Times New Roman" w:cs="Times New Roman"/>
          <w:sz w:val="28"/>
          <w:szCs w:val="28"/>
        </w:rPr>
        <w:t>- предусматривается, что налоговые декларации по транспортному и земельному налогам в налоговые органы не представляются за налоговый период 2020 года и последующие налоговые периоды;</w:t>
      </w:r>
    </w:p>
    <w:p w:rsidR="002D6B2F" w:rsidRDefault="00124688" w:rsidP="002D6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B2F">
        <w:rPr>
          <w:rFonts w:ascii="Times New Roman" w:hAnsi="Times New Roman" w:cs="Times New Roman"/>
          <w:sz w:val="28"/>
          <w:szCs w:val="28"/>
        </w:rPr>
        <w:t>- уточняется порядок определения налоговой базы по НДФЛ в случаях, когда доход от продажи объекта недвижимости меньше 70% его кадастровой стоимости;</w:t>
      </w:r>
    </w:p>
    <w:p w:rsidR="002D6B2F" w:rsidRDefault="00124688" w:rsidP="002D6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6B2F">
        <w:rPr>
          <w:rFonts w:ascii="Times New Roman" w:hAnsi="Times New Roman" w:cs="Times New Roman"/>
          <w:sz w:val="28"/>
          <w:szCs w:val="28"/>
        </w:rPr>
        <w:t>- с 1 ноября до 31 декабря продлевается предельный срок для представления физическими лицами в налоговый орган уведомления о выбранном земельном участке, в отношении которого применяется налоговый вычет в размере величины кадастровой стоимости 600 квадратных метров площади земельного участка, а также уведомления о выбранных объектах налогообложения, в отношении которых предоставляется налоговая льгота по налогу на имущество физических лиц;</w:t>
      </w:r>
      <w:proofErr w:type="gramEnd"/>
    </w:p>
    <w:p w:rsidR="002D6B2F" w:rsidRDefault="00124688" w:rsidP="002D6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B2F">
        <w:rPr>
          <w:rFonts w:ascii="Times New Roman" w:hAnsi="Times New Roman" w:cs="Times New Roman"/>
          <w:sz w:val="28"/>
          <w:szCs w:val="28"/>
        </w:rPr>
        <w:t>- предусмотрены ограничения по земельному налогу в части роста налога только на 10% по сравнению с предыдущим годом;</w:t>
      </w:r>
    </w:p>
    <w:p w:rsidR="002D6B2F" w:rsidRDefault="00124688" w:rsidP="002D6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B2F">
        <w:rPr>
          <w:rFonts w:ascii="Times New Roman" w:hAnsi="Times New Roman" w:cs="Times New Roman"/>
          <w:sz w:val="28"/>
          <w:szCs w:val="28"/>
        </w:rPr>
        <w:t xml:space="preserve">- устанавливается обязанность налоговых органов самостоятельно исчислить сумму земельного налога и налога на имущество физических лиц пенсионеров и лиц </w:t>
      </w:r>
      <w:proofErr w:type="spellStart"/>
      <w:r w:rsidRPr="002D6B2F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D6B2F">
        <w:rPr>
          <w:rFonts w:ascii="Times New Roman" w:hAnsi="Times New Roman" w:cs="Times New Roman"/>
          <w:sz w:val="28"/>
          <w:szCs w:val="28"/>
        </w:rPr>
        <w:t xml:space="preserve"> возраста с учетом соответствующей налоговой льготы, в случае если указанные лица не представили в налоговый орган заявление о предоставлении налоговой льготы;</w:t>
      </w:r>
    </w:p>
    <w:p w:rsidR="002D6B2F" w:rsidRDefault="00124688" w:rsidP="002D6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B2F">
        <w:rPr>
          <w:rFonts w:ascii="Times New Roman" w:hAnsi="Times New Roman" w:cs="Times New Roman"/>
          <w:sz w:val="28"/>
          <w:szCs w:val="28"/>
        </w:rPr>
        <w:t>- определен порядок налогообложения транспортных средств, находящихся в розыске, или розыск которых прекращен;</w:t>
      </w:r>
    </w:p>
    <w:p w:rsidR="002D6B2F" w:rsidRDefault="00124688" w:rsidP="002D6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B2F">
        <w:rPr>
          <w:rFonts w:ascii="Times New Roman" w:hAnsi="Times New Roman" w:cs="Times New Roman"/>
          <w:sz w:val="28"/>
          <w:szCs w:val="28"/>
        </w:rPr>
        <w:t xml:space="preserve">- устанавливаются порядок и основания прекращения исчисления налога на имущество физических лиц в отношении объектов налогообложения, прекративших свое существование в связи с их гибелью или уничтожением. </w:t>
      </w:r>
    </w:p>
    <w:p w:rsidR="00124688" w:rsidRPr="002D6B2F" w:rsidRDefault="00124688" w:rsidP="002D6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B2F">
        <w:rPr>
          <w:rFonts w:ascii="Times New Roman" w:hAnsi="Times New Roman" w:cs="Times New Roman"/>
          <w:sz w:val="28"/>
          <w:szCs w:val="28"/>
        </w:rPr>
        <w:t>При этом налогоплательщику предоставляется право направить соответствующее заявление и документы в н</w:t>
      </w:r>
      <w:r w:rsidR="002D6B2F">
        <w:rPr>
          <w:rFonts w:ascii="Times New Roman" w:hAnsi="Times New Roman" w:cs="Times New Roman"/>
          <w:sz w:val="28"/>
          <w:szCs w:val="28"/>
        </w:rPr>
        <w:t>алоговый орган по своему выбору.</w:t>
      </w:r>
    </w:p>
    <w:p w:rsidR="009F0394" w:rsidRPr="002D6B2F" w:rsidRDefault="00124688" w:rsidP="002D6B2F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B2F">
        <w:rPr>
          <w:rFonts w:ascii="Times New Roman" w:hAnsi="Times New Roman" w:cs="Times New Roman"/>
          <w:sz w:val="28"/>
          <w:szCs w:val="28"/>
        </w:rPr>
        <w:br/>
      </w:r>
      <w:r w:rsidR="002D6B2F" w:rsidRPr="002D6B2F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2D6B2F" w:rsidRDefault="002D6B2F" w:rsidP="002D6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B2F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6B2F">
        <w:rPr>
          <w:rFonts w:ascii="Times New Roman" w:hAnsi="Times New Roman" w:cs="Times New Roman"/>
          <w:sz w:val="28"/>
          <w:szCs w:val="28"/>
        </w:rPr>
        <w:t xml:space="preserve">      Н.Л. </w:t>
      </w:r>
      <w:proofErr w:type="gramStart"/>
      <w:r w:rsidRPr="002D6B2F">
        <w:rPr>
          <w:rFonts w:ascii="Times New Roman" w:hAnsi="Times New Roman" w:cs="Times New Roman"/>
          <w:sz w:val="28"/>
          <w:szCs w:val="28"/>
        </w:rPr>
        <w:t>Рябенькая</w:t>
      </w:r>
      <w:proofErr w:type="gramEnd"/>
      <w:r w:rsidRPr="002D6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B2F" w:rsidRPr="002D6B2F" w:rsidRDefault="00756743" w:rsidP="002D6B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19.04.2019</w:t>
      </w:r>
      <w:bookmarkStart w:id="0" w:name="_GoBack"/>
      <w:bookmarkEnd w:id="0"/>
    </w:p>
    <w:sectPr w:rsidR="002D6B2F" w:rsidRPr="002D6B2F" w:rsidSect="00EA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88"/>
    <w:rsid w:val="00124688"/>
    <w:rsid w:val="002B49A3"/>
    <w:rsid w:val="002D6B2F"/>
    <w:rsid w:val="00745B7A"/>
    <w:rsid w:val="00756743"/>
    <w:rsid w:val="008037C1"/>
    <w:rsid w:val="009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hotlaw/federal/12688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2019-05-10T09:04:00Z</dcterms:created>
  <dcterms:modified xsi:type="dcterms:W3CDTF">2019-05-10T09:04:00Z</dcterms:modified>
</cp:coreProperties>
</file>