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C7" w:rsidRDefault="00F740A2" w:rsidP="00685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E94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685E94" w:rsidRDefault="00685E94" w:rsidP="00685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E94" w:rsidRPr="00685E94" w:rsidRDefault="00685E94" w:rsidP="00685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0A2" w:rsidRPr="00685E94" w:rsidRDefault="00685E94" w:rsidP="0068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40A2" w:rsidRPr="00685E9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Правила) с 20 января 2022 г. вступают в силу требования о предоставлении участниками оборота сведений в государственную информационную систему мониторинга за оборотом товаров, подлежащих обязательной маркировке средствами идентификации (далее – информационная система маркировки), о выводе из оборота путем розничной продажи маркированной молочной продукции со сроком хранения 40 суток и менее.</w:t>
      </w:r>
    </w:p>
    <w:p w:rsidR="00F740A2" w:rsidRPr="00685E94" w:rsidRDefault="00685E94" w:rsidP="0068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40A2" w:rsidRPr="00685E94">
        <w:rPr>
          <w:rFonts w:ascii="Times New Roman" w:hAnsi="Times New Roman" w:cs="Times New Roman"/>
          <w:sz w:val="28"/>
          <w:szCs w:val="28"/>
        </w:rPr>
        <w:t>По совокупности норм, содержащихся в пунктах 92-96 Правил, участник оборота, осуществляющий вывод из оборота маркированной молочной продукции путем ее розничной реализации посредством контроль-кассовой техники, обязан обеспечить предоставление в информационную систему маркировки необходимых сведений о выводе из об</w:t>
      </w:r>
      <w:r w:rsidRPr="00685E94">
        <w:rPr>
          <w:rFonts w:ascii="Times New Roman" w:hAnsi="Times New Roman" w:cs="Times New Roman"/>
          <w:sz w:val="28"/>
          <w:szCs w:val="28"/>
        </w:rPr>
        <w:t>о</w:t>
      </w:r>
      <w:r w:rsidR="00F740A2" w:rsidRPr="00685E94">
        <w:rPr>
          <w:rFonts w:ascii="Times New Roman" w:hAnsi="Times New Roman" w:cs="Times New Roman"/>
          <w:sz w:val="28"/>
          <w:szCs w:val="28"/>
        </w:rPr>
        <w:t>рота маркированной продукции с даты вступления в силу таких требований</w:t>
      </w:r>
      <w:r w:rsidRPr="00685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E94" w:rsidRPr="00685E94" w:rsidRDefault="00685E94" w:rsidP="0068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94">
        <w:rPr>
          <w:rFonts w:ascii="Times New Roman" w:hAnsi="Times New Roman" w:cs="Times New Roman"/>
          <w:sz w:val="28"/>
          <w:szCs w:val="28"/>
        </w:rPr>
        <w:t xml:space="preserve">         Вместе с тем, Федеральным законом от 11 июня 2021 г. №204-ФЗ «О внесении изменений в Кодекс Российской Федерации об административных правонарушениях», предусмотрена административная ответственность за непредставление сведений и (или) нарушение порядков и сроков представления сведений либо представление неполных и (или) недостоверных сведений оператору информационной</w:t>
      </w:r>
      <w:r w:rsidRPr="00685E94">
        <w:rPr>
          <w:rFonts w:ascii="Times New Roman" w:hAnsi="Times New Roman" w:cs="Times New Roman"/>
          <w:sz w:val="28"/>
          <w:szCs w:val="28"/>
        </w:rPr>
        <w:tab/>
        <w:t>системе маркировки.</w:t>
      </w:r>
    </w:p>
    <w:p w:rsidR="00685E94" w:rsidRPr="00685E94" w:rsidRDefault="00685E94" w:rsidP="0068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94">
        <w:rPr>
          <w:rFonts w:ascii="Times New Roman" w:hAnsi="Times New Roman" w:cs="Times New Roman"/>
          <w:sz w:val="28"/>
          <w:szCs w:val="28"/>
        </w:rPr>
        <w:t xml:space="preserve">      Таким образом, законодательством Российской Федерации предусмотрена ответственность участников оборота молочной продукции за реализацию молочной продукции с нарушениями Правил.</w:t>
      </w:r>
    </w:p>
    <w:p w:rsidR="00685E94" w:rsidRPr="00685E94" w:rsidRDefault="00685E94" w:rsidP="0068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94">
        <w:rPr>
          <w:rFonts w:ascii="Times New Roman" w:hAnsi="Times New Roman" w:cs="Times New Roman"/>
          <w:sz w:val="28"/>
          <w:szCs w:val="28"/>
        </w:rPr>
        <w:t xml:space="preserve">       Принимая во внимание сроки вступления в силу требований о предоставлении участниками оборота в информационную систему маркировки сведений о выводе из оборота путем розничной продажи маркированной молочной продукции со сроком хранения 40 суток и менее, необходимо активизировать работу по подключению к информационной системе маркировки</w:t>
      </w:r>
    </w:p>
    <w:sectPr w:rsidR="00685E94" w:rsidRPr="0068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BF"/>
    <w:rsid w:val="00253DC7"/>
    <w:rsid w:val="004C1DBF"/>
    <w:rsid w:val="00685E94"/>
    <w:rsid w:val="00F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C079"/>
  <w15:chartTrackingRefBased/>
  <w15:docId w15:val="{06849067-FEB3-4D57-80B2-DDE1A877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3</cp:revision>
  <dcterms:created xsi:type="dcterms:W3CDTF">2021-11-17T13:37:00Z</dcterms:created>
  <dcterms:modified xsi:type="dcterms:W3CDTF">2021-11-17T13:59:00Z</dcterms:modified>
</cp:coreProperties>
</file>